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8.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0.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86"/>
        <w:spacing w:after="0"/>
        <w:widowControl w:val="off"/>
        <w:rPr>
          <w:rFonts w:eastAsia="Arial" w:cs="Arial"/>
          <w:b/>
          <w:bCs/>
          <w:sz w:val="24"/>
          <w:lang w:bidi="ru-RU"/>
        </w:rPr>
      </w:pPr>
      <w:r>
        <w:rPr>
          <w:rFonts w:eastAsia="Arial" w:cs="Arial"/>
          <w:b/>
          <w:bCs/>
          <w:sz w:val="24"/>
          <w:lang w:bidi="ru-RU"/>
        </w:rPr>
      </w:r>
      <w:r>
        <w:rPr>
          <w:rFonts w:eastAsia="Arial" w:cs="Arial"/>
          <w:b/>
          <w:bCs/>
          <w:sz w:val="24"/>
          <w:lang w:bidi="ru-RU"/>
        </w:rPr>
      </w:r>
    </w:p>
    <w:p>
      <w:pPr>
        <w:pStyle w:val="1086"/>
        <w:spacing w:after="0"/>
        <w:widowControl w:val="off"/>
        <w:rPr>
          <w:rFonts w:eastAsia="Arial" w:cs="Arial"/>
          <w:b/>
          <w:bCs/>
          <w:sz w:val="24"/>
          <w:lang w:bidi="ru-RU"/>
        </w:rPr>
      </w:pPr>
      <w:r>
        <w:rPr>
          <w:rFonts w:eastAsia="Arial" w:cs="Arial"/>
          <w:b/>
          <w:bCs/>
          <w:sz w:val="24"/>
          <w:lang w:bidi="ru-RU"/>
        </w:rPr>
      </w:r>
      <w:r>
        <w:rPr>
          <w:rFonts w:eastAsia="Arial" w:cs="Arial"/>
          <w:b/>
          <w:bCs/>
          <w:sz w:val="24"/>
          <w:lang w:bidi="ru-RU"/>
        </w:rPr>
      </w:r>
    </w:p>
    <w:p>
      <w:pPr>
        <w:pStyle w:val="1086"/>
        <w:spacing w:after="0"/>
        <w:widowControl w:val="off"/>
        <w:rPr>
          <w:rFonts w:eastAsia="Arial" w:cs="Arial"/>
          <w:b/>
          <w:bCs/>
          <w:sz w:val="24"/>
          <w:lang w:bidi="ru-RU"/>
        </w:rPr>
      </w:pPr>
      <w:r>
        <w:rPr>
          <w:rFonts w:eastAsia="Arial" w:cs="Arial"/>
          <w:b/>
          <w:bCs/>
          <w:sz w:val="24"/>
          <w:lang w:bidi="ru-RU"/>
        </w:rPr>
      </w:r>
      <w:r>
        <w:rPr>
          <w:rFonts w:eastAsia="Arial" w:cs="Arial"/>
          <w:b/>
          <w:bCs/>
          <w:sz w:val="24"/>
          <w:lang w:bidi="ru-RU"/>
        </w:rPr>
      </w:r>
    </w:p>
    <w:p>
      <w:pPr>
        <w:pStyle w:val="1086"/>
        <w:spacing w:after="0"/>
        <w:widowControl w:val="off"/>
        <w:rPr>
          <w:rFonts w:eastAsia="Arial" w:cs="Arial"/>
          <w:b/>
          <w:bCs/>
          <w:sz w:val="24"/>
          <w:lang w:bidi="ru-RU"/>
        </w:rPr>
      </w:pPr>
      <w:r>
        <w:rPr>
          <w:rFonts w:eastAsia="Arial" w:cs="Arial"/>
          <w:b/>
          <w:bCs/>
          <w:sz w:val="24"/>
          <w:lang w:val="kk" w:bidi="ru-RU"/>
        </w:rPr>
        <w:t xml:space="preserve">«</w:t>
      </w:r>
      <w:r>
        <w:rPr>
          <w:rFonts w:eastAsia="Arial" w:cs="Arial"/>
          <w:b/>
          <w:bCs/>
          <w:sz w:val="24"/>
          <w:lang w:val="kk" w:bidi="ru-RU"/>
        </w:rPr>
        <w:t xml:space="preserve">Халықаралық білім беру корпорациясы</w:t>
      </w:r>
      <w:r>
        <w:rPr>
          <w:rFonts w:eastAsia="Arial" w:cs="Arial"/>
          <w:b/>
          <w:bCs/>
          <w:sz w:val="24"/>
          <w:lang w:val="kk" w:bidi="ru-RU"/>
        </w:rPr>
        <w:t xml:space="preserve">»</w:t>
      </w:r>
      <w:r>
        <w:rPr>
          <w:rFonts w:eastAsia="Arial" w:cs="Arial"/>
          <w:b/>
          <w:bCs/>
          <w:sz w:val="24"/>
          <w:lang w:val="kk" w:bidi="ru-RU"/>
        </w:rPr>
        <w:t xml:space="preserve"> жауапкершілігі шектеулі серіктестігі</w:t>
      </w:r>
      <w:r>
        <w:rPr>
          <w:rFonts w:eastAsia="Arial" w:cs="Arial"/>
          <w:b/>
          <w:bCs/>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val="kk" w:bidi="ru-RU"/>
        </w:rPr>
        <w:t xml:space="preserve">ХАЛЫҚАРАЛЫҚ ҚАРЖЫЛЫҚ ЕСЕПТІЛІК СТАНДАРТТАРЫНА СӘЙКЕС ҚАРЖЫЛЫҚ ЕСЕПТІЛІК 2020 жылғы 31 желтоқсан </w:t>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086"/>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jc w:val="center"/>
        <w:spacing w:before="11" w:after="0" w:line="240" w:lineRule="auto"/>
        <w:widowControl w:val="off"/>
        <w:rPr>
          <w:rFonts w:ascii="Arial" w:hAnsi="Arial" w:eastAsia="Arial" w:cs="Arial"/>
          <w:sz w:val="24"/>
          <w:szCs w:val="24"/>
          <w:lang w:val="ru-RU" w:eastAsia="ru-RU" w:bidi="ru-RU"/>
        </w:rPr>
      </w:pPr>
      <w:r>
        <w:rPr>
          <w:rFonts w:ascii="Arial" w:hAnsi="Arial" w:eastAsia="Arial" w:cs="Arial"/>
          <w:sz w:val="24"/>
          <w:szCs w:val="24"/>
          <w:lang w:val="kk" w:eastAsia="ru-RU" w:bidi="ru-RU"/>
        </w:rPr>
        <w:t xml:space="preserve">Алматы қ. 2025</w:t>
      </w:r>
      <w:r>
        <w:rPr>
          <w:rFonts w:ascii="Arial" w:hAnsi="Arial" w:eastAsia="Arial" w:cs="Arial"/>
          <w:sz w:val="24"/>
          <w:szCs w:val="24"/>
          <w:lang w:val="ru-RU" w:eastAsia="ru-RU" w:bidi="ru-RU"/>
        </w:rPr>
      </w:r>
    </w:p>
    <w:p>
      <w:pPr>
        <w:rPr>
          <w:rFonts w:ascii="Arial" w:hAnsi="Arial" w:eastAsia="Times New Roman" w:cs="Arial"/>
          <w:sz w:val="18"/>
          <w:szCs w:val="18"/>
          <w:lang w:val="ru-RU"/>
        </w:rPr>
      </w:pPr>
      <w:r>
        <w:rPr>
          <w:rFonts w:ascii="Arial" w:hAnsi="Arial" w:eastAsia="Times New Roman" w:cs="Times New Roman"/>
          <w:sz w:val="18"/>
          <w:szCs w:val="18"/>
          <w:lang w:val="ru-RU" w:eastAsia="ru-RU"/>
        </w:rPr>
        <w:br w:type="page" w:clear="all"/>
      </w:r>
      <w:r>
        <w:rPr>
          <w:rFonts w:ascii="Arial" w:hAnsi="Arial" w:eastAsia="Times New Roman" w:cs="Arial"/>
          <w:sz w:val="18"/>
          <w:szCs w:val="18"/>
          <w:lang w:val="ru-RU"/>
        </w:rPr>
      </w:r>
    </w:p>
    <w:sdt>
      <w:sdtPr>
        <w15:appearance w15:val="boundingBox"/>
        <w:id w:val="-636792925"/>
        <w:docPartObj>
          <w:docPartGallery w:val="Table of Contents"/>
          <w:docPartUnique w:val="true"/>
        </w:docPartObj>
        <w:rPr>
          <w:rFonts w:asciiTheme="minorHAnsi" w:hAnsiTheme="minorHAnsi" w:eastAsiaTheme="minorHAnsi" w:cstheme="minorBidi"/>
          <w:color w:val="auto"/>
          <w:sz w:val="22"/>
          <w:szCs w:val="22"/>
          <w:lang w:val="ru-RU"/>
        </w:rPr>
      </w:sdtPr>
      <w:sdtContent>
        <w:p>
          <w:pPr>
            <w:pStyle w:val="1090"/>
            <w:rPr>
              <w:rFonts w:ascii="Arial" w:hAnsi="Arial" w:cs="Arial"/>
              <w:b/>
              <w:bCs/>
              <w:color w:val="auto"/>
              <w:sz w:val="18"/>
              <w:szCs w:val="18"/>
              <w:lang w:val="ru-RU"/>
            </w:rPr>
          </w:pPr>
          <w:r>
            <w:rPr>
              <w:rFonts w:ascii="Arial" w:hAnsi="Arial" w:cs="Arial"/>
              <w:b/>
              <w:bCs/>
              <w:color w:val="auto"/>
              <w:sz w:val="18"/>
              <w:szCs w:val="18"/>
              <w:lang w:val="kk"/>
            </w:rPr>
            <w:t xml:space="preserve">Мазмұны</w:t>
          </w:r>
          <w:r>
            <w:rPr>
              <w:rFonts w:ascii="Arial" w:hAnsi="Arial" w:cs="Arial"/>
              <w:b/>
              <w:bCs/>
              <w:color w:val="auto"/>
              <w:sz w:val="18"/>
              <w:szCs w:val="18"/>
              <w:lang w:val="ru-RU"/>
            </w:rPr>
          </w:r>
        </w:p>
        <w:p>
          <w:pPr>
            <w:spacing w:after="0"/>
            <w:rPr>
              <w:lang w:val="ru-RU"/>
            </w:rPr>
          </w:pPr>
          <w:r>
            <w:rPr>
              <w:lang w:val="ru-RU"/>
            </w:rPr>
          </w:r>
          <w:r>
            <w:rPr>
              <w:lang w:val="ru-RU"/>
            </w:rPr>
          </w:r>
        </w:p>
        <w:p>
          <w:pPr>
            <w:spacing w:after="0"/>
            <w:rPr>
              <w:lang w:val="ru-RU"/>
            </w:rPr>
          </w:pPr>
          <w:r>
            <w:rPr>
              <w:lang w:val="ru-RU"/>
            </w:rPr>
          </w:r>
          <w:r>
            <w:rPr>
              <w:lang w:val="ru-RU"/>
            </w:rPr>
          </w:r>
        </w:p>
        <w:p>
          <w:pPr>
            <w:pStyle w:val="1091"/>
            <w:rPr>
              <w:lang w:val="ru-RU"/>
            </w:rPr>
          </w:pPr>
          <w:r>
            <w:rPr>
              <w:lang w:val="kk"/>
            </w:rPr>
            <w:t xml:space="preserve">БАСШЫЛЫҚТЫҢ 2020 ЖЫЛҒЫ 31 ЖЕЛТОҚСАНДА АЯҚТАЛҒАН ЖЫЛҒА ҚАРЖЫЛЫҚ ЕСЕПТІЛІКТІ ДАЙЫНДАУ ЖӘНЕ БЕКІТУ ҮШІН ЖАУАПКЕРШІЛІК ТУРАЛЫ ӨТІНІШІ </w:t>
          </w:r>
          <w:r>
            <w:rPr>
              <w:lang w:val="kk"/>
            </w:rPr>
            <w:t xml:space="preserve">3</w:t>
          </w:r>
          <w:r>
            <w:rPr>
              <w:lang w:val="ru-RU"/>
            </w:rPr>
          </w:r>
        </w:p>
        <w:p>
          <w:pPr>
            <w:pStyle w:val="1091"/>
            <w:rPr>
              <w:lang w:val="ru-RU"/>
            </w:rPr>
          </w:pPr>
          <w:r>
            <w:rPr>
              <w:lang w:val="kk"/>
            </w:rPr>
            <w:t xml:space="preserve">ТӘУЕЛСІЗ АУДИТОРЛАРДЫҢ АУДИТОРЛЫҚ ЕСЕБІ </w:t>
          </w:r>
          <w:bookmarkStart w:id="0" w:name="_Hlk177553694"/>
          <w:r/>
          <w:bookmarkEnd w:id="0"/>
          <w:r>
            <w:rPr>
              <w:lang w:val="kk"/>
            </w:rPr>
            <w:t xml:space="preserve">4</w:t>
          </w:r>
          <w:r>
            <w:rPr>
              <w:lang w:val="ru-RU"/>
            </w:rPr>
          </w:r>
        </w:p>
        <w:p>
          <w:pPr>
            <w:spacing w:before="240" w:after="240"/>
            <w:rPr>
              <w:rFonts w:ascii="Arial" w:hAnsi="Arial" w:cs="Arial"/>
              <w:sz w:val="18"/>
              <w:szCs w:val="18"/>
              <w:lang w:val="ru-RU"/>
            </w:rPr>
          </w:pPr>
          <w:r>
            <w:rPr>
              <w:rFonts w:ascii="Arial" w:hAnsi="Arial" w:cs="Arial"/>
              <w:sz w:val="18"/>
              <w:szCs w:val="18"/>
              <w:lang w:val="kk"/>
            </w:rPr>
            <w:t xml:space="preserve">2020 ЖЫЛҒЫ 31 ЖЕЛТОҚСАНДА АЯҚТАЛАТЫН ЖЫЛДАҒЫ ҚЫЗМЕТТІҢ ҚАРЖЫЛЫҚ НӘТИЖЕЛЕРІ ТУРАЛ</w:t>
          </w:r>
          <w:r>
            <w:rPr>
              <w:rFonts w:ascii="Arial" w:hAnsi="Arial" w:cs="Arial"/>
              <w:sz w:val="18"/>
              <w:szCs w:val="18"/>
              <w:lang w:val="kk"/>
            </w:rPr>
            <w:t xml:space="preserve">Ы ЕСЕП </w:t>
          </w:r>
          <w:r>
            <w:rPr>
              <w:rFonts w:ascii="Arial" w:hAnsi="Arial" w:cs="Arial"/>
              <w:sz w:val="18"/>
              <w:szCs w:val="18"/>
              <w:lang w:val="kk"/>
            </w:rPr>
            <w:t xml:space="preserve">7</w:t>
          </w:r>
          <w:r>
            <w:rPr>
              <w:rFonts w:ascii="Arial" w:hAnsi="Arial" w:cs="Arial"/>
              <w:sz w:val="18"/>
              <w:szCs w:val="18"/>
              <w:lang w:val="ru-RU"/>
            </w:rPr>
          </w:r>
        </w:p>
        <w:p>
          <w:pPr>
            <w:spacing w:before="240" w:after="240"/>
            <w:rPr>
              <w:rFonts w:ascii="Arial" w:hAnsi="Arial" w:cs="Arial"/>
              <w:sz w:val="18"/>
              <w:szCs w:val="18"/>
              <w:lang w:val="kk"/>
            </w:rPr>
          </w:pPr>
          <w:r>
            <w:rPr>
              <w:rFonts w:ascii="Arial" w:hAnsi="Arial" w:cs="Arial"/>
              <w:sz w:val="18"/>
              <w:szCs w:val="18"/>
              <w:lang w:val="kk"/>
            </w:rPr>
            <w:t xml:space="preserve"> 2020 ЖЫЛҒЫ 31 ЖЕЛТОҚСАНДАҒЫ ЖАҒДАЙ БОЙЫНША ҚАРЖЫЛЫҚ ЖАҒДАЙ ТУРАЛЫ ЕСЕП </w:t>
          </w:r>
          <w:r>
            <w:rPr>
              <w:rFonts w:ascii="Arial" w:hAnsi="Arial" w:cs="Arial"/>
              <w:sz w:val="18"/>
              <w:szCs w:val="18"/>
              <w:lang w:val="kk"/>
            </w:rPr>
            <w:t xml:space="preserve">8</w:t>
          </w:r>
          <w:r>
            <w:rPr>
              <w:rFonts w:ascii="Arial" w:hAnsi="Arial" w:cs="Arial"/>
              <w:sz w:val="18"/>
              <w:szCs w:val="18"/>
              <w:lang w:val="kk"/>
            </w:rPr>
          </w:r>
        </w:p>
        <w:p>
          <w:pPr>
            <w:spacing w:before="240" w:after="240"/>
            <w:rPr>
              <w:rFonts w:ascii="Arial" w:hAnsi="Arial" w:cs="Arial"/>
              <w:sz w:val="18"/>
              <w:szCs w:val="18"/>
              <w:lang w:val="kk"/>
            </w:rPr>
          </w:pPr>
          <w:r>
            <w:rPr>
              <w:rFonts w:ascii="Arial" w:hAnsi="Arial" w:cs="Arial"/>
              <w:sz w:val="18"/>
              <w:szCs w:val="18"/>
              <w:lang w:val="kk"/>
            </w:rPr>
            <w:t xml:space="preserve"> 2020 ЖЫЛДЫҢ 31 ЖЕЛТОҚСАНЫНДА АЯҚТАЛҒАН ЖЫЛДАҒЫ КАПИТАЛДАҒЫ ӨЗГЕРІСТЕР ТУРАЛЫ ЕСЕП </w:t>
          </w:r>
          <w:r>
            <w:rPr>
              <w:rFonts w:ascii="Arial" w:hAnsi="Arial" w:cs="Arial"/>
              <w:sz w:val="18"/>
              <w:szCs w:val="18"/>
              <w:lang w:val="kk"/>
            </w:rPr>
            <w:t xml:space="preserve">9</w:t>
          </w:r>
          <w:r>
            <w:rPr>
              <w:rFonts w:ascii="Arial" w:hAnsi="Arial" w:cs="Arial"/>
              <w:sz w:val="18"/>
              <w:szCs w:val="18"/>
              <w:lang w:val="kk"/>
            </w:rPr>
          </w:r>
        </w:p>
        <w:p>
          <w:pPr>
            <w:spacing w:before="240" w:after="240"/>
            <w:rPr>
              <w:rFonts w:ascii="Arial" w:hAnsi="Arial" w:cs="Arial"/>
              <w:sz w:val="18"/>
              <w:szCs w:val="18"/>
              <w:lang w:val="kk"/>
            </w:rPr>
          </w:pPr>
          <w:r>
            <w:rPr>
              <w:rFonts w:ascii="Arial" w:hAnsi="Arial" w:cs="Arial"/>
              <w:sz w:val="18"/>
              <w:szCs w:val="18"/>
              <w:lang w:val="kk"/>
            </w:rPr>
            <w:t xml:space="preserve">2020 ЖЫЛҒЫ 31 ЖЕЛТОҚСАНДА АЯҚТАЛҒАН ЖЫЛДАҒЫ АҚША ҚАРАЖАТТАРЫНЫҢ ҚОЗҒАЛЫСЫ ТУРАЛЫ ЕСЕП</w:t>
          </w:r>
          <w:r>
            <w:rPr>
              <w:rFonts w:ascii="Arial" w:hAnsi="Arial" w:cs="Arial"/>
              <w:sz w:val="18"/>
              <w:szCs w:val="18"/>
              <w:lang w:val="kk"/>
            </w:rPr>
            <w:t xml:space="preserve"> </w:t>
          </w:r>
          <w:r>
            <w:rPr>
              <w:rFonts w:ascii="Arial" w:hAnsi="Arial" w:cs="Arial"/>
              <w:sz w:val="18"/>
              <w:szCs w:val="18"/>
              <w:lang w:val="kk"/>
            </w:rPr>
            <w:t xml:space="preserve">10</w:t>
          </w:r>
          <w:r>
            <w:rPr>
              <w:rFonts w:ascii="Arial" w:hAnsi="Arial" w:cs="Arial"/>
              <w:sz w:val="18"/>
              <w:szCs w:val="18"/>
              <w:lang w:val="kk"/>
            </w:rPr>
          </w:r>
        </w:p>
        <w:p>
          <w:pPr>
            <w:spacing w:before="240" w:after="240"/>
            <w:rPr>
              <w:rFonts w:ascii="Arial" w:hAnsi="Arial" w:cs="Arial"/>
              <w:sz w:val="18"/>
              <w:szCs w:val="18"/>
              <w:lang w:val="kk"/>
            </w:rPr>
          </w:pPr>
          <w:r>
            <w:rPr>
              <w:rFonts w:ascii="Arial" w:hAnsi="Arial" w:cs="Arial"/>
              <w:sz w:val="18"/>
              <w:szCs w:val="18"/>
              <w:lang w:val="kk"/>
            </w:rPr>
            <w:t xml:space="preserve">ҚАРЖЫЛЫҚ</w:t>
          </w:r>
          <w:r>
            <w:rPr>
              <w:rFonts w:ascii="Arial" w:hAnsi="Arial" w:cs="Arial"/>
              <w:sz w:val="18"/>
              <w:szCs w:val="18"/>
              <w:lang w:val="kk"/>
            </w:rPr>
            <w:t xml:space="preserve"> ЕСЕПТІЛІККЕ ҚАТЫСТЫ ЕСКЕРТПЕЛЕР </w:t>
          </w:r>
          <w:r>
            <w:rPr>
              <w:rFonts w:ascii="Arial" w:hAnsi="Arial" w:cs="Arial"/>
              <w:sz w:val="18"/>
              <w:szCs w:val="18"/>
              <w:lang w:val="kk"/>
            </w:rPr>
            <w:t xml:space="preserve">11</w:t>
          </w:r>
          <w:r>
            <w:rPr>
              <w:rFonts w:ascii="Arial" w:hAnsi="Arial" w:cs="Arial"/>
              <w:sz w:val="18"/>
              <w:szCs w:val="18"/>
              <w:lang w:val="kk"/>
            </w:rPr>
          </w:r>
        </w:p>
      </w:sdtContent>
    </w:sdt>
    <w:p>
      <w:pPr>
        <w:rPr>
          <w:rFonts w:ascii="Arial" w:hAnsi="Arial" w:cs="Arial"/>
          <w:sz w:val="20"/>
          <w:szCs w:val="20"/>
          <w:lang w:val="kk"/>
        </w:rPr>
      </w:pPr>
      <w:r>
        <w:rPr>
          <w:rFonts w:ascii="Arial" w:hAnsi="Arial" w:cs="Arial"/>
          <w:sz w:val="20"/>
          <w:szCs w:val="20"/>
          <w:lang w:val="kk"/>
        </w:rPr>
      </w:r>
      <w:r>
        <w:rPr>
          <w:rFonts w:ascii="Arial" w:hAnsi="Arial" w:cs="Arial"/>
          <w:sz w:val="20"/>
          <w:szCs w:val="20"/>
          <w:lang w:val="kk"/>
        </w:rPr>
      </w:r>
    </w:p>
    <w:p>
      <w:pPr>
        <w:rPr>
          <w:rFonts w:ascii="Arial" w:hAnsi="Arial" w:cs="Arial"/>
          <w:sz w:val="20"/>
          <w:szCs w:val="20"/>
          <w:lang w:val="kk"/>
        </w:rPr>
      </w:pPr>
      <w:r>
        <w:rPr>
          <w:rFonts w:ascii="Arial" w:hAnsi="Arial" w:cs="Arial"/>
          <w:sz w:val="20"/>
          <w:szCs w:val="20"/>
          <w:lang w:val="kk"/>
        </w:rPr>
      </w:r>
      <w:r>
        <w:rPr>
          <w:rFonts w:ascii="Arial" w:hAnsi="Arial" w:cs="Arial"/>
          <w:sz w:val="20"/>
          <w:szCs w:val="20"/>
          <w:lang w:val="kk"/>
        </w:rPr>
      </w:r>
    </w:p>
    <w:p>
      <w:pPr>
        <w:rPr>
          <w:rFonts w:ascii="Arial" w:hAnsi="Arial" w:cs="Arial"/>
          <w:sz w:val="20"/>
          <w:szCs w:val="20"/>
          <w:lang w:val="kk"/>
        </w:rPr>
      </w:pPr>
      <w:r>
        <w:rPr>
          <w:rFonts w:ascii="Arial" w:hAnsi="Arial" w:cs="Arial"/>
          <w:sz w:val="20"/>
          <w:szCs w:val="20"/>
          <w:lang w:val="kk"/>
        </w:rPr>
      </w:r>
      <w:r>
        <w:rPr>
          <w:rFonts w:ascii="Arial" w:hAnsi="Arial" w:cs="Arial"/>
          <w:sz w:val="20"/>
          <w:szCs w:val="20"/>
          <w:lang w:val="kk"/>
        </w:rPr>
      </w:r>
    </w:p>
    <w:p>
      <w:pPr>
        <w:rPr>
          <w:rFonts w:ascii="Arial" w:hAnsi="Arial" w:cs="Arial"/>
          <w:sz w:val="20"/>
          <w:szCs w:val="20"/>
          <w:lang w:val="kk"/>
        </w:rPr>
      </w:pPr>
      <w:r>
        <w:rPr>
          <w:rFonts w:ascii="Arial" w:hAnsi="Arial" w:cs="Arial"/>
          <w:sz w:val="20"/>
          <w:szCs w:val="20"/>
          <w:lang w:val="kk"/>
        </w:rPr>
      </w:r>
      <w:r>
        <w:rPr>
          <w:rFonts w:ascii="Arial" w:hAnsi="Arial" w:cs="Arial"/>
          <w:sz w:val="20"/>
          <w:szCs w:val="20"/>
          <w:lang w:val="kk"/>
        </w:rPr>
      </w:r>
    </w:p>
    <w:p>
      <w:pPr>
        <w:rPr>
          <w:rFonts w:ascii="Arial" w:hAnsi="Arial" w:cs="Arial"/>
          <w:sz w:val="20"/>
          <w:szCs w:val="20"/>
          <w:lang w:val="kk"/>
        </w:rPr>
      </w:pPr>
      <w:r>
        <w:rPr>
          <w:rFonts w:ascii="Arial" w:hAnsi="Arial" w:cs="Arial"/>
          <w:sz w:val="20"/>
          <w:szCs w:val="20"/>
          <w:lang w:val="kk"/>
        </w:rPr>
      </w:r>
      <w:r>
        <w:rPr>
          <w:rFonts w:ascii="Arial" w:hAnsi="Arial" w:cs="Arial"/>
          <w:sz w:val="20"/>
          <w:szCs w:val="20"/>
          <w:lang w:val="kk"/>
        </w:rPr>
      </w:r>
    </w:p>
    <w:p>
      <w:pPr>
        <w:rPr>
          <w:rFonts w:ascii="Arial" w:hAnsi="Arial" w:cs="Arial"/>
          <w:sz w:val="20"/>
          <w:szCs w:val="20"/>
          <w:lang w:val="kk"/>
        </w:rPr>
      </w:pPr>
      <w:r>
        <w:rPr>
          <w:rFonts w:ascii="Arial" w:hAnsi="Arial" w:cs="Arial"/>
          <w:sz w:val="20"/>
          <w:szCs w:val="20"/>
          <w:lang w:val="kk"/>
        </w:rPr>
        <w:br w:type="page" w:clear="all"/>
      </w:r>
      <w:r>
        <w:rPr>
          <w:rFonts w:ascii="Arial" w:hAnsi="Arial" w:cs="Arial"/>
          <w:sz w:val="20"/>
          <w:szCs w:val="20"/>
          <w:lang w:val="kk"/>
        </w:rPr>
      </w:r>
    </w:p>
    <w:p>
      <w:pPr>
        <w:rPr>
          <w:rFonts w:ascii="Arial" w:hAnsi="Arial" w:eastAsia="Arial Unicode MS" w:cs="Arial"/>
          <w:b/>
          <w:caps/>
          <w:sz w:val="18"/>
          <w:szCs w:val="18"/>
          <w:lang w:val="kk"/>
        </w:rPr>
      </w:pPr>
      <w:r/>
      <w:bookmarkStart w:id="1" w:name="_Hlk177553455"/>
      <w:r>
        <w:rPr>
          <w:rFonts w:ascii="Arial" w:hAnsi="Arial" w:eastAsia="Arial Unicode MS" w:cs="Arial"/>
          <w:b/>
          <w:caps/>
          <w:sz w:val="18"/>
          <w:szCs w:val="18"/>
          <w:lang w:val="kk"/>
        </w:rPr>
        <w:t xml:space="preserve">2020 жылғы 31 желтоқсанда аяқталған жыл үшін қаржылық есептілікті дайындау және бекіту үшін басшылықтың жауапкершілігі туралы өтініші</w:t>
      </w:r>
      <w:bookmarkEnd w:id="1"/>
      <w:r/>
      <w:r>
        <w:rPr>
          <w:rFonts w:ascii="Arial" w:hAnsi="Arial" w:eastAsia="Arial Unicode MS" w:cs="Arial"/>
          <w:b/>
          <w:caps/>
          <w:sz w:val="18"/>
          <w:szCs w:val="18"/>
          <w:lang w:val="kk"/>
        </w:rPr>
      </w:r>
    </w:p>
    <w:p>
      <w:pPr>
        <w:ind w:left="476" w:hanging="476"/>
        <w:jc w:val="both"/>
        <w:tabs>
          <w:tab w:val="left" w:pos="476" w:leader="none"/>
        </w:tabs>
        <w:rPr>
          <w:rFonts w:ascii="Arial" w:hAnsi="Arial" w:eastAsia="Arial Unicode MS" w:cs="Arial"/>
          <w:sz w:val="18"/>
          <w:szCs w:val="18"/>
          <w:lang w:val="kk"/>
        </w:rPr>
      </w:pPr>
      <w:r>
        <w:rPr>
          <w:rFonts w:ascii="Arial" w:hAnsi="Arial" w:eastAsia="Arial Unicode MS" w:cs="Arial"/>
          <w:sz w:val="18"/>
          <w:szCs w:val="18"/>
          <w:lang w:val="kk"/>
        </w:rPr>
      </w:r>
      <w:r>
        <w:rPr>
          <w:rFonts w:ascii="Arial" w:hAnsi="Arial" w:eastAsia="Arial Unicode MS" w:cs="Arial"/>
          <w:sz w:val="18"/>
          <w:szCs w:val="18"/>
          <w:lang w:val="kk"/>
        </w:rPr>
      </w:r>
    </w:p>
    <w:p>
      <w:pPr>
        <w:jc w:val="both"/>
        <w:spacing w:before="120" w:after="120"/>
        <w:rPr>
          <w:rFonts w:ascii="Arial" w:hAnsi="Arial" w:eastAsia="Times New Roman" w:cs="Arial"/>
          <w:sz w:val="18"/>
          <w:szCs w:val="18"/>
          <w:lang w:val="ru-RU"/>
        </w:rPr>
      </w:pPr>
      <w:r>
        <w:rPr>
          <w:rFonts w:ascii="Arial" w:hAnsi="Arial" w:eastAsia="Times New Roman" w:cs="Arial"/>
          <w:sz w:val="18"/>
          <w:szCs w:val="18"/>
          <w:lang w:val="kk"/>
        </w:rPr>
        <w:t xml:space="preserve">Басшылық 2020 жылғы 31 желтоқсандағы жағдай бойынша </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Халықаралық білім беру корпорациясы</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 жауапкершілігі шектеулі серіктестігінің (бұдан әрі – </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Компания</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 қаржылық жағдайын, оның қызметінің нәтижелерін, ақша қаражатының қозғалысын және көрсетілген күні аяқталған жылдағы капиталдағы өзгерістерді көрсететін қ</w:t>
      </w:r>
      <w:r>
        <w:rPr>
          <w:rFonts w:ascii="Arial" w:hAnsi="Arial" w:eastAsia="Times New Roman" w:cs="Arial"/>
          <w:sz w:val="18"/>
          <w:szCs w:val="18"/>
          <w:lang w:val="kk"/>
        </w:rPr>
        <w:t xml:space="preserve">аржылық есептілікті дайындауға халықаралық қаржылық есептілік стандарттарына сәйкес жауапты болады.</w:t>
      </w:r>
      <w:r>
        <w:rPr>
          <w:rFonts w:ascii="Arial" w:hAnsi="Arial" w:eastAsia="Times New Roman" w:cs="Arial"/>
          <w:sz w:val="18"/>
          <w:szCs w:val="18"/>
          <w:lang w:val="ru-RU"/>
        </w:rPr>
      </w:r>
    </w:p>
    <w:p>
      <w:pPr>
        <w:jc w:val="both"/>
        <w:spacing w:before="120" w:after="120"/>
        <w:rPr>
          <w:rFonts w:ascii="Arial" w:hAnsi="Arial" w:eastAsia="Calibri" w:cs="Arial"/>
          <w:sz w:val="18"/>
          <w:szCs w:val="18"/>
          <w:lang w:val="ru-RU"/>
        </w:rPr>
      </w:pPr>
      <w:r>
        <w:rPr>
          <w:rFonts w:ascii="Arial" w:hAnsi="Arial" w:eastAsia="Calibri" w:cs="Arial"/>
          <w:spacing w:val="-2"/>
          <w:sz w:val="18"/>
          <w:szCs w:val="18"/>
          <w:lang w:val="kk"/>
        </w:rPr>
        <w:t xml:space="preserve">Қаржылық</w:t>
      </w:r>
      <w:r>
        <w:rPr>
          <w:rFonts w:ascii="Arial" w:hAnsi="Arial" w:eastAsia="Calibri" w:cs="Arial"/>
          <w:spacing w:val="-2"/>
          <w:sz w:val="18"/>
          <w:szCs w:val="18"/>
          <w:lang w:val="kk"/>
        </w:rPr>
        <w:t xml:space="preserve"> есептілікті дайындау кезінде басшылық мыналар үшін жауапты болады:</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есеп саясаты қағидаттарын дұрыс таңдау мен қолдануды қамтамасыз ету;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ақпаратты, </w:t>
      </w:r>
      <w:r>
        <w:rPr>
          <w:rFonts w:ascii="Arial" w:hAnsi="Arial" w:eastAsia="Calibri" w:cs="Arial"/>
          <w:sz w:val="18"/>
          <w:szCs w:val="18"/>
          <w:lang w:val="kk"/>
        </w:rPr>
        <w:t xml:space="preserve">оның ішінде есеп саясаты туралы деректерді осындай ақпараттың орындылығын, дұрыстығын, салыстырмалылығын және түсінікті болуын қамтамасыз ететін үлгіде ұсыну;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pacing w:val="-3"/>
          <w:sz w:val="18"/>
          <w:szCs w:val="18"/>
          <w:lang w:val="kk"/>
        </w:rPr>
        <w:t xml:space="preserve">ХҚЕС талаптарын орындау пайдаланушылардың есептілікті сол немесе өзге мәмілелердің, сондай-ақ өзг</w:t>
      </w:r>
      <w:r>
        <w:rPr>
          <w:rFonts w:ascii="Arial" w:hAnsi="Arial" w:eastAsia="Calibri" w:cs="Arial"/>
          <w:spacing w:val="-3"/>
          <w:sz w:val="18"/>
          <w:szCs w:val="18"/>
          <w:lang w:val="kk"/>
        </w:rPr>
        <w:t xml:space="preserve">е де оқиғалардың немесе шарттардың Компания қызметінің қаржылық жағдайына және қаржылық нәтижелеріне тигізетін әсерін түсінуі үшін жеткіліксіз болған жағдайларда қосымша ақпаратты ашу;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Компанияның жақын болашақта қызметін жалғастыру қабілетін бағалау.</w:t>
      </w:r>
      <w:r>
        <w:rPr>
          <w:rFonts w:ascii="Arial" w:hAnsi="Arial" w:eastAsia="Calibri" w:cs="Arial"/>
          <w:sz w:val="18"/>
          <w:szCs w:val="18"/>
          <w:lang w:val="ru-RU"/>
        </w:rPr>
      </w:r>
    </w:p>
    <w:p>
      <w:pPr>
        <w:jc w:val="both"/>
        <w:spacing w:before="120" w:after="120"/>
        <w:rPr>
          <w:rFonts w:ascii="Arial" w:hAnsi="Arial" w:eastAsia="Calibri" w:cs="Arial"/>
          <w:sz w:val="18"/>
          <w:szCs w:val="18"/>
          <w:lang w:val="ru-RU"/>
        </w:rPr>
      </w:pPr>
      <w:r>
        <w:rPr>
          <w:rFonts w:ascii="Arial" w:hAnsi="Arial" w:eastAsia="Calibri" w:cs="Arial"/>
          <w:sz w:val="18"/>
          <w:szCs w:val="18"/>
          <w:lang w:val="kk"/>
        </w:rPr>
        <w:t xml:space="preserve">Басш</w:t>
      </w:r>
      <w:r>
        <w:rPr>
          <w:rFonts w:ascii="Arial" w:hAnsi="Arial" w:eastAsia="Calibri" w:cs="Arial"/>
          <w:sz w:val="18"/>
          <w:szCs w:val="18"/>
          <w:lang w:val="kk"/>
        </w:rPr>
        <w:t xml:space="preserve">ылық сонымен қатар мыналар үшін жауапты:</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Компанияның тиімді және сенімді ішкі бақылау жүйесін әзірлеу, енгізу және қолдау;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Компанияның мәмілелерін ашуға және түсіндіруге, сондай-ақ Компанияның қаржылық жағдайы туралы жеткілікті дәлдіктегі ақпарат беруге жә</w:t>
      </w:r>
      <w:r>
        <w:rPr>
          <w:rFonts w:ascii="Arial" w:hAnsi="Arial" w:eastAsia="Calibri" w:cs="Arial"/>
          <w:sz w:val="18"/>
          <w:szCs w:val="18"/>
          <w:lang w:val="kk"/>
        </w:rPr>
        <w:t xml:space="preserve">не қаржылық есептіліктің ХҚЕС талаптарына сәйкестігін қамтамасыз етуге мүмкіндік беретін үлгіде есеп жүргізу;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Қазақстан</w:t>
      </w:r>
      <w:r>
        <w:rPr>
          <w:rFonts w:ascii="Arial" w:hAnsi="Arial" w:eastAsia="Calibri" w:cs="Arial"/>
          <w:sz w:val="18"/>
          <w:szCs w:val="18"/>
          <w:lang w:val="kk"/>
        </w:rPr>
        <w:t xml:space="preserve"> Республикасының заңнамасына және ХҚЕС сәйкес бухгалтерлік есепті жүргізу;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 активтерінің сақталуын қамтамасыз ету бойынша барлық </w:t>
      </w:r>
      <w:r>
        <w:rPr>
          <w:rFonts w:ascii="Arial" w:hAnsi="Arial" w:eastAsia="Calibri" w:cs="Arial"/>
          <w:sz w:val="18"/>
          <w:szCs w:val="18"/>
          <w:lang w:val="kk"/>
        </w:rPr>
        <w:t xml:space="preserve">ақылға қонымды шараларды қабылдау; және</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қаржылық</w:t>
      </w:r>
      <w:r>
        <w:rPr>
          <w:rFonts w:ascii="Arial" w:hAnsi="Arial" w:eastAsia="Calibri" w:cs="Arial"/>
          <w:sz w:val="18"/>
          <w:szCs w:val="18"/>
          <w:lang w:val="kk"/>
        </w:rPr>
        <w:t xml:space="preserve"> және басқа да теріс пайдалану фактілерін анықтау және алдын алу.</w:t>
      </w:r>
      <w:r>
        <w:rPr>
          <w:rFonts w:ascii="Arial" w:hAnsi="Arial" w:eastAsia="Calibri" w:cs="Arial"/>
          <w:sz w:val="18"/>
          <w:szCs w:val="18"/>
          <w:lang w:val="ru-RU"/>
        </w:rPr>
      </w:r>
    </w:p>
    <w:p>
      <w:pPr>
        <w:jc w:val="both"/>
        <w:spacing w:before="240" w:after="0" w:line="240" w:lineRule="atLeast"/>
        <w:rPr>
          <w:rFonts w:ascii="Arial" w:hAnsi="Arial" w:eastAsia="Calibri" w:cs="Arial"/>
          <w:sz w:val="18"/>
          <w:szCs w:val="18"/>
          <w:lang w:val="ru-RU"/>
        </w:rPr>
      </w:pPr>
      <w:r>
        <w:rPr>
          <w:rFonts w:ascii="Arial" w:hAnsi="Arial" w:eastAsia="Times New Roman" w:cs="Arial"/>
          <w:sz w:val="18"/>
          <w:szCs w:val="18"/>
          <w:lang w:val="kk"/>
        </w:rPr>
        <w:t xml:space="preserve">2020 жылдың 31 желтоқсанында аяқталған жылдың қаржылық есептілігі 2025 жылдың 17 ақпанында Компания басшылығының атынан бекітілді:</w:t>
      </w:r>
      <w:r>
        <w:rPr>
          <w:rFonts w:ascii="Arial" w:hAnsi="Arial" w:eastAsia="Calibri" w:cs="Arial"/>
          <w:sz w:val="18"/>
          <w:szCs w:val="18"/>
          <w:lang w:val="ru-RU"/>
        </w:rPr>
      </w:r>
    </w:p>
    <w:p>
      <w:pPr>
        <w:jc w:val="both"/>
        <w:spacing w:after="0" w:line="240" w:lineRule="atLeast"/>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kk"/>
        </w:rPr>
        <w:t xml:space="preserve">_______________________</w:t>
      </w:r>
      <w:r>
        <w:rPr>
          <w:rFonts w:ascii="Arial" w:hAnsi="Arial" w:eastAsia="Calibri" w:cs="Arial"/>
          <w:sz w:val="18"/>
          <w:szCs w:val="18"/>
          <w:lang w:val="ru-RU"/>
        </w:rPr>
      </w:r>
    </w:p>
    <w:p>
      <w:pPr>
        <w:ind w:left="20" w:right="3200"/>
        <w:spacing w:after="0" w:line="250" w:lineRule="exact"/>
        <w:tabs>
          <w:tab w:val="left" w:pos="3330" w:leader="none"/>
        </w:tabs>
        <w:rPr>
          <w:rFonts w:ascii="Arial" w:hAnsi="Arial" w:eastAsia="Trebuchet MS" w:cs="Arial"/>
          <w:sz w:val="18"/>
          <w:szCs w:val="18"/>
          <w:lang w:val="ru-RU" w:eastAsia="ru-RU"/>
        </w:rPr>
      </w:pPr>
      <w:r/>
      <w:bookmarkStart w:id="2" w:name="_Hlk177549085"/>
      <w:r>
        <w:rPr>
          <w:rFonts w:ascii="Arial" w:hAnsi="Arial" w:eastAsia="Trebuchet MS" w:cs="Arial"/>
          <w:sz w:val="18"/>
          <w:szCs w:val="18"/>
          <w:lang w:val="kk" w:eastAsia="ru-RU"/>
        </w:rPr>
        <w:t xml:space="preserve">М.Б. Имандосова</w:t>
      </w:r>
      <w:r>
        <w:rPr>
          <w:rFonts w:ascii="Arial" w:hAnsi="Arial" w:eastAsia="Trebuchet MS" w:cs="Arial"/>
          <w:sz w:val="18"/>
          <w:szCs w:val="18"/>
          <w:lang w:val="ru-RU" w:eastAsia="ru-RU"/>
        </w:rPr>
      </w:r>
    </w:p>
    <w:p>
      <w:pPr>
        <w:ind w:left="20" w:right="3200"/>
        <w:spacing w:after="0" w:line="250" w:lineRule="exact"/>
        <w:tabs>
          <w:tab w:val="left" w:pos="3330" w:leader="none"/>
        </w:tabs>
        <w:rPr>
          <w:rFonts w:ascii="Arial" w:hAnsi="Arial" w:eastAsia="Calibri" w:cs="Arial"/>
          <w:sz w:val="18"/>
          <w:szCs w:val="18"/>
          <w:lang w:val="ru-RU"/>
        </w:rPr>
      </w:pPr>
      <w:r>
        <w:rPr>
          <w:rFonts w:ascii="Arial" w:hAnsi="Arial" w:eastAsia="Trebuchet MS" w:cs="Arial"/>
          <w:sz w:val="18"/>
          <w:szCs w:val="18"/>
          <w:lang w:val="kk" w:eastAsia="ru-RU"/>
        </w:rPr>
        <w:t xml:space="preserve">Ректор</w:t>
      </w:r>
      <w:r>
        <w:rPr>
          <w:rFonts w:ascii="Arial" w:hAnsi="Arial" w:eastAsia="Trebuchet MS" w:cs="Arial"/>
          <w:sz w:val="18"/>
          <w:szCs w:val="18"/>
          <w:lang w:val="kk" w:eastAsia="ru-RU"/>
        </w:rPr>
        <w:br/>
      </w:r>
      <w:bookmarkEnd w:id="2"/>
      <w:r>
        <w:rPr>
          <w:rFonts w:ascii="Arial" w:hAnsi="Arial" w:eastAsia="Trebuchet MS" w:cs="Arial"/>
          <w:sz w:val="18"/>
          <w:szCs w:val="18"/>
          <w:lang w:val="kk" w:eastAsia="ru-RU"/>
        </w:rPr>
        <w:b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kk"/>
        </w:rPr>
        <w:t xml:space="preserve">_______________________</w:t>
      </w:r>
      <w:r>
        <w:rPr>
          <w:rFonts w:ascii="Arial" w:hAnsi="Arial" w:eastAsia="Calibri" w:cs="Arial"/>
          <w:sz w:val="18"/>
          <w:szCs w:val="18"/>
          <w:lang w:val="ru-RU"/>
        </w:rPr>
      </w:r>
    </w:p>
    <w:p>
      <w:pPr>
        <w:ind w:left="20" w:right="3200"/>
        <w:spacing w:after="0" w:line="250" w:lineRule="exact"/>
        <w:tabs>
          <w:tab w:val="left" w:pos="3330"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С.А. Ким </w:t>
      </w:r>
      <w:r>
        <w:rPr>
          <w:rFonts w:ascii="Arial" w:hAnsi="Arial" w:eastAsia="Trebuchet MS" w:cs="Arial"/>
          <w:sz w:val="18"/>
          <w:szCs w:val="18"/>
          <w:lang w:val="ru-RU" w:eastAsia="ru-RU"/>
        </w:rPr>
      </w:r>
    </w:p>
    <w:p>
      <w:pPr>
        <w:ind w:left="20" w:right="3200"/>
        <w:spacing w:after="0" w:line="250" w:lineRule="exact"/>
        <w:tabs>
          <w:tab w:val="left" w:pos="3330"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Бас бухгалтер</w:t>
      </w:r>
      <w:r>
        <w:rPr>
          <w:rFonts w:ascii="Arial" w:hAnsi="Arial" w:eastAsia="Trebuchet MS" w:cs="Arial"/>
          <w:sz w:val="18"/>
          <w:szCs w:val="18"/>
          <w:lang w:val="ru-RU" w:eastAsia="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kk"/>
        </w:rPr>
        <w:t xml:space="preserve">Алматы қ., Қазақстан Республикасы</w:t>
      </w:r>
      <w:r>
        <w:rPr>
          <w:rFonts w:ascii="Arial" w:hAnsi="Arial" w:eastAsia="Calibri" w:cs="Arial"/>
          <w:sz w:val="18"/>
          <w:szCs w:val="18"/>
          <w:lang w:val="ru-RU"/>
        </w:rPr>
      </w:r>
    </w:p>
    <w:p>
      <w:pPr>
        <w:spacing w:after="120"/>
        <w:tabs>
          <w:tab w:val="left" w:pos="538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after="120"/>
        <w:tabs>
          <w:tab w:val="left" w:pos="538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rPr>
          <w:rFonts w:ascii="Arial" w:hAnsi="Arial" w:eastAsia="Calibri" w:cs="Arial"/>
          <w:sz w:val="18"/>
          <w:szCs w:val="18"/>
          <w:lang w:val="ru-RU"/>
        </w:rPr>
        <w:sectPr>
          <w:footerReference w:type="default" r:id="rId19"/>
          <w:footerReference w:type="first" r:id="rId20"/>
          <w:footnotePr/>
          <w:endnotePr/>
          <w:type w:val="nextPage"/>
          <w:pgSz w:w="12240" w:h="15840" w:orient="portrait"/>
          <w:pgMar w:top="1134" w:right="720" w:bottom="720" w:left="1080" w:header="720" w:footer="720" w:gutter="0"/>
          <w:cols w:num="1" w:sep="0" w:space="720" w:equalWidth="1"/>
          <w:docGrid w:linePitch="360"/>
          <w:titlePg/>
        </w:sectPr>
      </w:pPr>
      <w:r>
        <w:rPr>
          <w:rFonts w:ascii="Arial" w:hAnsi="Arial" w:eastAsia="Calibri" w:cs="Arial"/>
          <w:sz w:val="18"/>
          <w:szCs w:val="18"/>
          <w:lang w:val="kk"/>
        </w:rPr>
        <w:t xml:space="preserve">2025 </w:t>
      </w:r>
      <w:r>
        <w:rPr>
          <w:rFonts w:ascii="Arial" w:hAnsi="Arial" w:eastAsia="Calibri" w:cs="Arial"/>
          <w:sz w:val="18"/>
          <w:szCs w:val="18"/>
          <w:lang w:val="kk"/>
        </w:rPr>
        <w:t xml:space="preserve">жылғы 17 ақпан</w:t>
      </w:r>
      <w:r>
        <w:rPr>
          <w:rFonts w:ascii="Arial" w:hAnsi="Arial" w:eastAsia="Calibri" w:cs="Arial"/>
          <w:sz w:val="18"/>
          <w:szCs w:val="18"/>
          <w:lang w:val="ru-RU"/>
        </w:rPr>
      </w:r>
    </w:p>
    <w:p>
      <w:pPr>
        <w:jc w:val="both"/>
        <w:spacing w:before="240" w:after="240" w:line="240" w:lineRule="atLeast"/>
        <w:rPr>
          <w:lang w:val="ru-RU"/>
        </w:rPr>
      </w:pPr>
      <w:r>
        <w:rPr>
          <w:lang w:val="ru-RU"/>
        </w:rPr>
      </w:r>
      <w:r>
        <w:rPr>
          <w:lang w:val="ru-RU"/>
        </w:rPr>
      </w:r>
    </w:p>
    <w:p>
      <w:pPr>
        <w:jc w:val="both"/>
        <w:spacing w:before="240" w:after="240" w:line="240" w:lineRule="atLeast"/>
        <w:rPr>
          <w:lang w:val="ru-RU"/>
        </w:rPr>
      </w:pPr>
      <w:r>
        <w:rPr>
          <w:lang w:val="ru-RU"/>
        </w:rPr>
      </w:r>
      <w:r>
        <w:rPr>
          <w:lang w:val="ru-RU"/>
        </w:rPr>
      </w:r>
    </w:p>
    <w:p>
      <w:pPr>
        <w:jc w:val="both"/>
        <w:spacing w:before="240" w:after="24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ru-RU" w:eastAsia="ru-RU"/>
        </w:rPr>
      </w:r>
      <w:r>
        <w:rPr>
          <w:rFonts w:ascii="Arial" w:hAnsi="Arial" w:eastAsia="Trebuchet MS" w:cs="Arial"/>
          <w:b/>
          <w:bCs/>
          <w:sz w:val="18"/>
          <w:szCs w:val="18"/>
          <w:lang w:val="ru-RU" w:eastAsia="ru-RU"/>
        </w:rPr>
      </w:r>
    </w:p>
    <w:p>
      <w:pPr>
        <w:jc w:val="both"/>
        <w:spacing w:before="240" w:after="24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ru-RU" w:eastAsia="ru-RU"/>
        </w:rPr>
      </w:r>
      <w:r>
        <w:rPr>
          <w:rFonts w:ascii="Arial" w:hAnsi="Arial" w:eastAsia="Trebuchet MS" w:cs="Arial"/>
          <w:b/>
          <w:bCs/>
          <w:sz w:val="18"/>
          <w:szCs w:val="18"/>
          <w:lang w:val="ru-RU" w:eastAsia="ru-RU"/>
        </w:rPr>
      </w:r>
    </w:p>
    <w:p>
      <w:pPr>
        <w:jc w:val="both"/>
        <w:spacing w:before="240" w:after="24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kk" w:eastAsia="ru-RU"/>
        </w:rPr>
        <w:t xml:space="preserve">ТӘУЕЛСІЗ АУДИТОРЛАРДЫҢ АУДИТОРЛЫҚ ЕСЕБІ</w:t>
      </w:r>
      <w:r>
        <w:rPr>
          <w:rFonts w:ascii="Arial" w:hAnsi="Arial" w:eastAsia="Trebuchet MS" w:cs="Arial"/>
          <w:b/>
          <w:bCs/>
          <w:sz w:val="18"/>
          <w:szCs w:val="18"/>
          <w:lang w:val="ru-RU" w:eastAsia="ru-RU"/>
        </w:rPr>
      </w:r>
    </w:p>
    <w:p>
      <w:pPr>
        <w:jc w:val="both"/>
        <w:spacing w:after="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ru-RU" w:eastAsia="ru-RU"/>
        </w:rPr>
      </w:r>
      <w:r>
        <w:rPr>
          <w:rFonts w:ascii="Arial" w:hAnsi="Arial" w:eastAsia="Trebuchet MS" w:cs="Arial"/>
          <w:b/>
          <w:bCs/>
          <w:sz w:val="18"/>
          <w:szCs w:val="18"/>
          <w:lang w:val="ru-RU" w:eastAsia="ru-RU"/>
        </w:rPr>
      </w:r>
    </w:p>
    <w:p>
      <w:pPr>
        <w:ind w:right="45"/>
        <w:spacing w:before="240" w:after="240" w:line="240" w:lineRule="atLeast"/>
        <w:rPr>
          <w:rFonts w:ascii="Arial" w:hAnsi="Arial" w:eastAsia="Trebuchet MS" w:cs="Arial"/>
          <w:sz w:val="18"/>
          <w:szCs w:val="18"/>
          <w:lang w:val="ru-RU" w:eastAsia="ru-RU"/>
        </w:rPr>
      </w:pP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Халықаралық білім беру корпорациясы</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жауапкершілігі шектеулі серіктестігінің қатысушысына</w:t>
      </w:r>
      <w:r>
        <w:rPr>
          <w:rFonts w:ascii="Arial" w:hAnsi="Arial" w:eastAsia="Trebuchet MS" w:cs="Arial"/>
          <w:sz w:val="18"/>
          <w:szCs w:val="18"/>
          <w:lang w:val="ru-RU" w:eastAsia="ru-RU"/>
        </w:rPr>
      </w:r>
    </w:p>
    <w:p>
      <w:pPr>
        <w:ind w:right="45"/>
        <w:spacing w:after="0" w:line="240" w:lineRule="atLeas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jc w:val="both"/>
        <w:spacing w:before="240" w:after="240" w:line="220" w:lineRule="exact"/>
        <w:rPr>
          <w:rFonts w:ascii="Arial" w:hAnsi="Arial" w:eastAsia="Trebuchet MS" w:cs="Arial"/>
          <w:b/>
          <w:bCs/>
          <w:sz w:val="18"/>
          <w:szCs w:val="18"/>
          <w:lang w:val="ru-RU" w:eastAsia="ru-RU"/>
        </w:rPr>
      </w:pPr>
      <w:r>
        <w:rPr>
          <w:rFonts w:ascii="Arial" w:hAnsi="Arial" w:eastAsia="Trebuchet MS" w:cs="Arial"/>
          <w:b/>
          <w:bCs/>
          <w:sz w:val="18"/>
          <w:szCs w:val="18"/>
          <w:lang w:val="kk" w:eastAsia="ru-RU"/>
        </w:rPr>
        <w:t xml:space="preserve">Пікір</w:t>
      </w:r>
      <w:r>
        <w:rPr>
          <w:rFonts w:ascii="Arial" w:hAnsi="Arial" w:eastAsia="Trebuchet MS" w:cs="Arial"/>
          <w:b/>
          <w:bCs/>
          <w:sz w:val="18"/>
          <w:szCs w:val="18"/>
          <w:lang w:val="ru-RU" w:eastAsia="ru-RU"/>
        </w:rPr>
      </w:r>
    </w:p>
    <w:p>
      <w:pPr>
        <w:ind w:right="20"/>
        <w:jc w:val="both"/>
        <w:spacing w:before="240"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Халықаралық білім беру корпорациясы</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жауапкершілігі шектеулі серіктестігінің (бұдан әрі –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Компания</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қоса беріліп отырған қаржылық есептілік үлгілеріне аудит жүргіздік , олар 2020 жылғы 31 желтоқсандағы жағдай бойынша қаржылық жағдай туралы есепті, п</w:t>
      </w:r>
      <w:r>
        <w:rPr>
          <w:rFonts w:ascii="Arial" w:hAnsi="Arial" w:eastAsia="Trebuchet MS" w:cs="Arial"/>
          <w:sz w:val="18"/>
          <w:szCs w:val="18"/>
          <w:lang w:val="kk" w:eastAsia="ru-RU"/>
        </w:rPr>
        <w:t xml:space="preserve">айда мен залал туралы есепті және өзге де жиынтық табысты, ақша қаражатының қозғалысы туралы есепті, бір жылдағы капиталдағы өзгерістер туралы есепті, көрсетілген күні аяқталған, сондай-ақ есеп саясатының негізгі ережелеріне қысқаша шолуды және өзге де түс</w:t>
      </w:r>
      <w:r>
        <w:rPr>
          <w:rFonts w:ascii="Arial" w:hAnsi="Arial" w:eastAsia="Trebuchet MS" w:cs="Arial"/>
          <w:sz w:val="18"/>
          <w:szCs w:val="18"/>
          <w:lang w:val="kk" w:eastAsia="ru-RU"/>
        </w:rPr>
        <w:t xml:space="preserve">індірме ақпаратты (бұдан әрі –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қаржылық</w:t>
      </w:r>
      <w:r>
        <w:rPr>
          <w:rFonts w:ascii="Arial" w:hAnsi="Arial" w:eastAsia="Trebuchet MS" w:cs="Arial"/>
          <w:sz w:val="18"/>
          <w:szCs w:val="18"/>
          <w:lang w:val="kk" w:eastAsia="ru-RU"/>
        </w:rPr>
        <w:t xml:space="preserve"> есептілік үлгілері</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қоса алғанда, 2020 жылға арналған қаржылық есептілік үлгілеріне қатысты ескертпелерді қамтиды. </w:t>
      </w:r>
      <w:r>
        <w:rPr>
          <w:rFonts w:ascii="Arial" w:hAnsi="Arial" w:eastAsia="Trebuchet MS" w:cs="Arial"/>
          <w:sz w:val="18"/>
          <w:szCs w:val="18"/>
          <w:lang w:val="ru-RU" w:eastAsia="ru-RU"/>
        </w:rPr>
      </w:r>
    </w:p>
    <w:p>
      <w:pPr>
        <w:ind w:right="20"/>
        <w:jc w:val="both"/>
        <w:spacing w:before="240" w:after="24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Біздің ойымызша, қоса беріліп отырған қаржылық есептілік үлгілері 2020 жылғы 31 желтоқсандағы жағд</w:t>
      </w:r>
      <w:r>
        <w:rPr>
          <w:rFonts w:ascii="Arial" w:hAnsi="Arial" w:eastAsia="Trebuchet MS" w:cs="Arial"/>
          <w:sz w:val="18"/>
          <w:szCs w:val="18"/>
          <w:lang w:val="kk" w:eastAsia="ru-RU"/>
        </w:rPr>
        <w:t xml:space="preserve">ай бойынша Компанияның қаржылық жағдайын, сондай-ақ оның қаржылық нәтижелері мен Халықаралық қаржылық есептілік стандарттарына (бұдан әрі – ХҚЕС) сәйкес көрсетілген күні аяқталған жылдағы ақшалай қаражаттың қозғалысын анық, барлық маңызды қатынастарда көрс</w:t>
      </w:r>
      <w:r>
        <w:rPr>
          <w:rFonts w:ascii="Arial" w:hAnsi="Arial" w:eastAsia="Trebuchet MS" w:cs="Arial"/>
          <w:sz w:val="18"/>
          <w:szCs w:val="18"/>
          <w:lang w:val="kk" w:eastAsia="ru-RU"/>
        </w:rPr>
        <w:t xml:space="preserve">етеді.</w:t>
      </w:r>
      <w:r>
        <w:rPr>
          <w:rFonts w:ascii="Arial" w:hAnsi="Arial" w:eastAsia="Trebuchet MS" w:cs="Arial"/>
          <w:sz w:val="18"/>
          <w:szCs w:val="18"/>
          <w:lang w:val="ru-RU" w:eastAsia="ru-RU"/>
        </w:rPr>
      </w:r>
    </w:p>
    <w:p>
      <w:pPr>
        <w:jc w:val="both"/>
        <w:spacing w:before="240" w:after="240" w:line="220" w:lineRule="exact"/>
        <w:rPr>
          <w:rFonts w:ascii="Arial" w:hAnsi="Arial" w:eastAsia="Trebuchet MS" w:cs="Arial"/>
          <w:b/>
          <w:bCs/>
          <w:sz w:val="18"/>
          <w:szCs w:val="18"/>
          <w:lang w:val="ru-RU" w:eastAsia="ru-RU"/>
        </w:rPr>
      </w:pPr>
      <w:r>
        <w:rPr>
          <w:rFonts w:ascii="Arial" w:hAnsi="Arial" w:eastAsia="Trebuchet MS" w:cs="Arial"/>
          <w:b/>
          <w:bCs/>
          <w:sz w:val="18"/>
          <w:szCs w:val="18"/>
          <w:lang w:val="kk" w:eastAsia="ru-RU"/>
        </w:rPr>
        <w:t xml:space="preserve">Пікір білдірудің негізі  </w:t>
      </w:r>
      <w:r>
        <w:rPr>
          <w:rFonts w:ascii="Arial" w:hAnsi="Arial" w:eastAsia="Trebuchet MS" w:cs="Arial"/>
          <w:b/>
          <w:bCs/>
          <w:sz w:val="18"/>
          <w:szCs w:val="18"/>
          <w:lang w:val="ru-RU" w:eastAsia="ru-RU"/>
        </w:rPr>
      </w:r>
    </w:p>
    <w:p>
      <w:pPr>
        <w:ind w:right="20"/>
        <w:jc w:val="both"/>
        <w:spacing w:before="240" w:after="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халықаралық аудит стандарттарына (ХАС) сәйкес аудит жүргіздік. Осы стандарттарға сәйкес біздің жауапкершілігіміз бұдан әрі есептің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Аудитордың шоғырландырылған қаржылық есептілік үлгілерінің аудиті үшін жауапкершілігі</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бөлімінде сипатталған. Біз Бухгал</w:t>
      </w:r>
      <w:r>
        <w:rPr>
          <w:rFonts w:ascii="Arial" w:hAnsi="Arial" w:eastAsia="Trebuchet MS" w:cs="Arial"/>
          <w:sz w:val="18"/>
          <w:szCs w:val="18"/>
          <w:lang w:val="kk" w:eastAsia="ru-RU"/>
        </w:rPr>
        <w:t xml:space="preserve">терлерге арналған халықаралық этика стандарттары жөніндегі кеңестің Кәсіби бухгалтерлерінің этика кодексіне (БХЭСК Кодексі) және Қазақстандағы шоғырландырылған қаржылық есептілік аудитіне қолданылатын этикалық талаптарға сәйкес Компанияға қатысты тәуелсіз </w:t>
      </w:r>
      <w:r>
        <w:rPr>
          <w:rFonts w:ascii="Arial" w:hAnsi="Arial" w:eastAsia="Trebuchet MS" w:cs="Arial"/>
          <w:sz w:val="18"/>
          <w:szCs w:val="18"/>
          <w:lang w:val="kk" w:eastAsia="ru-RU"/>
        </w:rPr>
        <w:t xml:space="preserve">болып табыламыз және біз осы талаптар мен БХЭСК кодексіне сәйкес басқа да этикалық міндеттерді орындадық. </w:t>
      </w:r>
      <w:r>
        <w:rPr>
          <w:rFonts w:ascii="Arial" w:hAnsi="Arial" w:eastAsia="Trebuchet MS" w:cs="Arial"/>
          <w:sz w:val="18"/>
          <w:szCs w:val="18"/>
          <w:lang w:val="kk" w:eastAsia="ru-RU"/>
        </w:rPr>
      </w:r>
    </w:p>
    <w:p>
      <w:pPr>
        <w:ind w:right="20"/>
        <w:jc w:val="both"/>
        <w:spacing w:before="240" w:after="24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алған аудиторлық дәлелдер біздің пікірімізді білдіруге негіз бола алатындай жеткілікті және тиісті деп санаймыз.</w:t>
      </w:r>
      <w:r>
        <w:rPr>
          <w:rFonts w:ascii="Arial" w:hAnsi="Arial" w:eastAsia="Trebuchet MS" w:cs="Arial"/>
          <w:sz w:val="18"/>
          <w:szCs w:val="18"/>
          <w:lang w:val="kk" w:eastAsia="ru-RU"/>
        </w:rPr>
      </w:r>
    </w:p>
    <w:p>
      <w:pPr>
        <w:ind w:right="20"/>
        <w:jc w:val="both"/>
        <w:spacing w:before="240" w:after="240" w:line="250" w:lineRule="exact"/>
        <w:rPr>
          <w:rFonts w:ascii="Arial" w:hAnsi="Arial" w:eastAsia="Trebuchet MS" w:cs="Arial"/>
          <w:b/>
          <w:bCs/>
          <w:sz w:val="18"/>
          <w:szCs w:val="18"/>
          <w:lang w:val="kk" w:eastAsia="ru-RU"/>
        </w:rPr>
      </w:pPr>
      <w:r>
        <w:rPr>
          <w:rFonts w:ascii="Arial" w:hAnsi="Arial" w:eastAsia="Trebuchet MS" w:cs="Arial"/>
          <w:b/>
          <w:bCs/>
          <w:sz w:val="18"/>
          <w:szCs w:val="18"/>
          <w:lang w:val="kk" w:eastAsia="ru-RU"/>
        </w:rPr>
        <w:t xml:space="preserve">Басқа да мәліметтер</w:t>
      </w:r>
      <w:r>
        <w:rPr>
          <w:rFonts w:ascii="Arial" w:hAnsi="Arial" w:eastAsia="Trebuchet MS" w:cs="Arial"/>
          <w:b/>
          <w:bCs/>
          <w:sz w:val="18"/>
          <w:szCs w:val="18"/>
          <w:lang w:val="kk" w:eastAsia="ru-RU"/>
        </w:rPr>
      </w:r>
    </w:p>
    <w:p>
      <w:pPr>
        <w:ind w:right="20"/>
        <w:jc w:val="both"/>
        <w:spacing w:before="240" w:after="240" w:line="250" w:lineRule="exact"/>
        <w:rPr>
          <w:rFonts w:ascii="Arial" w:hAnsi="Arial" w:eastAsia="Trebuchet MS" w:cs="Arial"/>
          <w:b/>
          <w:bCs/>
          <w:sz w:val="18"/>
          <w:szCs w:val="18"/>
          <w:lang w:val="kk" w:eastAsia="ru-RU"/>
        </w:rPr>
      </w:pPr>
      <w:r>
        <w:rPr>
          <w:rFonts w:ascii="Arial" w:hAnsi="Arial" w:eastAsia="Trebuchet MS" w:cs="Arial"/>
          <w:sz w:val="18"/>
          <w:szCs w:val="18"/>
          <w:lang w:val="kk" w:eastAsia="ru-RU"/>
        </w:rPr>
        <w:t xml:space="preserve">Біздің </w:t>
      </w:r>
      <w:r>
        <w:rPr>
          <w:rFonts w:ascii="Arial" w:hAnsi="Arial" w:eastAsia="Trebuchet MS" w:cs="Arial"/>
          <w:sz w:val="18"/>
          <w:szCs w:val="18"/>
          <w:lang w:val="kk" w:eastAsia="ru-RU"/>
        </w:rPr>
        <w:t xml:space="preserve">пікірімізде ескертулер жасамай, 2019 жылдың 31 желтоқсанында аяқталған жылдағы салыстырмалы ақпаратқа аудит жүргізілмегеніне назар аударамыз.</w:t>
      </w:r>
      <w:r>
        <w:rPr>
          <w:rFonts w:ascii="Arial" w:hAnsi="Arial" w:eastAsia="Trebuchet MS" w:cs="Arial"/>
          <w:b/>
          <w:bCs/>
          <w:sz w:val="18"/>
          <w:szCs w:val="18"/>
          <w:lang w:val="kk" w:eastAsia="ru-RU"/>
        </w:rPr>
      </w:r>
    </w:p>
    <w:p>
      <w:pPr>
        <w:ind w:right="20"/>
        <w:jc w:val="both"/>
        <w:spacing w:before="240" w:after="240" w:line="250" w:lineRule="exact"/>
        <w:rPr>
          <w:rFonts w:ascii="Arial" w:hAnsi="Arial" w:eastAsia="Trebuchet MS" w:cs="Arial"/>
          <w:b/>
          <w:bCs/>
          <w:sz w:val="18"/>
          <w:szCs w:val="18"/>
          <w:lang w:val="kk" w:eastAsia="ru-RU"/>
        </w:rPr>
      </w:pPr>
      <w:r>
        <w:rPr>
          <w:rFonts w:ascii="Arial" w:hAnsi="Arial" w:eastAsia="Trebuchet MS" w:cs="Arial"/>
          <w:b/>
          <w:bCs/>
          <w:sz w:val="18"/>
          <w:szCs w:val="18"/>
          <w:lang w:val="kk" w:eastAsia="ru-RU"/>
        </w:rPr>
        <w:t xml:space="preserve">Басшылықтың және корпоративтік басқаруға жауапты тұлғалардың қаржылық есептілік үлгілері үшін жауапкершілігі</w:t>
      </w:r>
      <w:r>
        <w:rPr>
          <w:rFonts w:ascii="Arial" w:hAnsi="Arial" w:eastAsia="Trebuchet MS" w:cs="Arial"/>
          <w:b/>
          <w:bCs/>
          <w:sz w:val="18"/>
          <w:szCs w:val="18"/>
          <w:lang w:val="kk" w:eastAsia="ru-RU"/>
        </w:rPr>
      </w:r>
    </w:p>
    <w:p>
      <w:pPr>
        <w:ind w:right="20"/>
        <w:jc w:val="both"/>
        <w:spacing w:before="240" w:after="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Басшылық қаржылық есептіліктің халықаралық стандарттарына сәйкес қаржылық есептіліктің үлгілерін дайындауға, сондай-ақ басшылық жосықсыз әрекеттер немесе қателіктер салдарынан елеулі бұрмалануларды қамтымайтын қаржылық есептіліктің үлгілерін дайындау үшін </w:t>
      </w:r>
      <w:r>
        <w:rPr>
          <w:rFonts w:ascii="Arial" w:hAnsi="Arial" w:eastAsia="Trebuchet MS" w:cs="Arial"/>
          <w:sz w:val="18"/>
          <w:szCs w:val="18"/>
          <w:lang w:val="kk" w:eastAsia="ru-RU"/>
        </w:rPr>
        <w:t xml:space="preserve">қажет</w:t>
      </w:r>
      <w:r>
        <w:rPr>
          <w:rFonts w:ascii="Arial" w:hAnsi="Arial" w:eastAsia="Trebuchet MS" w:cs="Arial"/>
          <w:sz w:val="18"/>
          <w:szCs w:val="18"/>
          <w:lang w:val="kk" w:eastAsia="ru-RU"/>
        </w:rPr>
        <w:t xml:space="preserve"> деп санайтын ішкі бақылау жүйесіне жауапты болады.</w:t>
      </w:r>
      <w:r>
        <w:rPr>
          <w:rFonts w:ascii="Arial" w:hAnsi="Arial" w:eastAsia="Trebuchet MS" w:cs="Arial"/>
          <w:sz w:val="18"/>
          <w:szCs w:val="18"/>
          <w:lang w:val="kk" w:eastAsia="ru-RU"/>
        </w:rPr>
      </w:r>
    </w:p>
    <w:p>
      <w:pPr>
        <w:ind w:right="20"/>
        <w:jc w:val="both"/>
        <w:spacing w:after="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r>
      <w:r>
        <w:rPr>
          <w:rFonts w:ascii="Arial" w:hAnsi="Arial" w:eastAsia="Trebuchet MS" w:cs="Arial"/>
          <w:sz w:val="18"/>
          <w:szCs w:val="18"/>
          <w:lang w:val="kk" w:eastAsia="ru-RU"/>
        </w:rPr>
      </w:r>
    </w:p>
    <w:p>
      <w:pPr>
        <w:ind w:right="20"/>
        <w:jc w:val="both"/>
        <w:spacing w:after="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Қаржылық</w:t>
      </w:r>
      <w:r>
        <w:rPr>
          <w:rFonts w:ascii="Arial" w:hAnsi="Arial" w:eastAsia="Trebuchet MS" w:cs="Arial"/>
          <w:sz w:val="18"/>
          <w:szCs w:val="18"/>
          <w:lang w:val="kk" w:eastAsia="ru-RU"/>
        </w:rPr>
        <w:t xml:space="preserve"> есептілік үлгілерін дайындау барысында Компанияның басшылығы ұйымның қызметін үздіксіз жалғастыру қабілетін бағалау, қызметтің үздіксіздігіне қатысты ақпаратты тиісті жағдайларда ашып көрсе</w:t>
      </w:r>
      <w:r>
        <w:rPr>
          <w:rFonts w:ascii="Arial" w:hAnsi="Arial" w:eastAsia="Trebuchet MS" w:cs="Arial"/>
          <w:sz w:val="18"/>
          <w:szCs w:val="18"/>
          <w:lang w:val="kk" w:eastAsia="ru-RU"/>
        </w:rPr>
        <w:t xml:space="preserve">ту, сондай-ақ қаржылық есептілік үлгілерін қызметтің үздіксіздігі негізінде жасау үшін жауапты болып табылады. Бұл ереже басшылық Компанияны таратуға немесе оның қызметін тоқтатуға ниеттенбеген, не болмаса тарату немесе қызметті тоқтату жағдайынан басқа шы</w:t>
      </w:r>
      <w:r>
        <w:rPr>
          <w:rFonts w:ascii="Arial" w:hAnsi="Arial" w:eastAsia="Trebuchet MS" w:cs="Arial"/>
          <w:sz w:val="18"/>
          <w:szCs w:val="18"/>
          <w:lang w:val="kk" w:eastAsia="ru-RU"/>
        </w:rPr>
        <w:t xml:space="preserve">найы баламасы болмаған жағдайларды қоспағанда қолданылады.</w:t>
      </w:r>
      <w:r>
        <w:rPr>
          <w:rFonts w:ascii="Arial" w:hAnsi="Arial" w:eastAsia="Trebuchet MS" w:cs="Arial"/>
          <w:sz w:val="18"/>
          <w:szCs w:val="18"/>
          <w:lang w:val="kk" w:eastAsia="ru-RU"/>
        </w:rPr>
      </w:r>
    </w:p>
    <w:p>
      <w:pPr>
        <w:ind w:right="23"/>
        <w:jc w:val="both"/>
        <w:spacing w:before="240" w:after="24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Корпоративтік басқаруға жауапты тұлғалар Компанияның қаржылық есептілік үлгілерін дайындауды қадағалауға жауапты.</w:t>
      </w:r>
      <w:r>
        <w:rPr>
          <w:rFonts w:ascii="Arial" w:hAnsi="Arial" w:eastAsia="Trebuchet MS" w:cs="Arial"/>
          <w:sz w:val="18"/>
          <w:szCs w:val="18"/>
          <w:lang w:val="kk" w:eastAsia="ru-RU"/>
        </w:rPr>
      </w:r>
    </w:p>
    <w:p>
      <w:pPr>
        <w:jc w:val="both"/>
        <w:spacing w:before="240" w:after="240" w:line="220" w:lineRule="exact"/>
        <w:rPr>
          <w:rFonts w:ascii="Arial" w:hAnsi="Arial" w:eastAsia="Trebuchet MS" w:cs="Arial"/>
          <w:b/>
          <w:bCs/>
          <w:sz w:val="18"/>
          <w:szCs w:val="18"/>
          <w:lang w:val="kk" w:eastAsia="ru-RU"/>
        </w:rPr>
      </w:pPr>
      <w:r>
        <w:rPr>
          <w:rFonts w:ascii="Arial" w:hAnsi="Arial" w:eastAsia="Trebuchet MS" w:cs="Arial"/>
          <w:b/>
          <w:bCs/>
          <w:sz w:val="18"/>
          <w:szCs w:val="18"/>
          <w:lang w:val="kk" w:eastAsia="ru-RU"/>
        </w:rPr>
        <w:t xml:space="preserve">Қаржылық</w:t>
      </w:r>
      <w:r>
        <w:rPr>
          <w:rFonts w:ascii="Arial" w:hAnsi="Arial" w:eastAsia="Trebuchet MS" w:cs="Arial"/>
          <w:b/>
          <w:bCs/>
          <w:sz w:val="18"/>
          <w:szCs w:val="18"/>
          <w:lang w:val="kk" w:eastAsia="ru-RU"/>
        </w:rPr>
        <w:t xml:space="preserve"> есептілік үлгілерінің аудиті үшін аудитордың жауапкершілігі</w:t>
      </w:r>
      <w:r>
        <w:rPr>
          <w:rFonts w:ascii="Arial" w:hAnsi="Arial" w:eastAsia="Trebuchet MS" w:cs="Arial"/>
          <w:b/>
          <w:bCs/>
          <w:sz w:val="18"/>
          <w:szCs w:val="18"/>
          <w:lang w:val="kk" w:eastAsia="ru-RU"/>
        </w:rPr>
      </w:r>
    </w:p>
    <w:p>
      <w:pPr>
        <w:ind w:right="20"/>
        <w:jc w:val="both"/>
        <w:spacing w:before="240" w:after="24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Біздің мақсаты</w:t>
      </w:r>
      <w:r>
        <w:rPr>
          <w:rFonts w:ascii="Arial" w:hAnsi="Arial" w:eastAsia="Trebuchet MS" w:cs="Arial"/>
          <w:sz w:val="18"/>
          <w:szCs w:val="18"/>
          <w:lang w:val="kk" w:eastAsia="ru-RU"/>
        </w:rPr>
        <w:t xml:space="preserve">мыз – қаржылық есептілік нысандарында адал емес әрекеттер немесе қателіктер салдарынан туындаған елеулі бұрмалаушылықтардың жоқ екендігіне қатысты жеткілікті деңгейде сенімділік алу және өз пікірімізді қамтитын аудиторлық есепті шығару. Жеткілікті деңгейде</w:t>
      </w:r>
      <w:r>
        <w:rPr>
          <w:rFonts w:ascii="Arial" w:hAnsi="Arial" w:eastAsia="Trebuchet MS" w:cs="Arial"/>
          <w:sz w:val="18"/>
          <w:szCs w:val="18"/>
          <w:lang w:val="kk" w:eastAsia="ru-RU"/>
        </w:rPr>
        <w:t xml:space="preserve">гі сенімділік – бұл жоғары дәрежедегі сенімділікті білдіреді, алайда ол аудиттің Халықаралық аудит стандарттарына сәйкес жүргізілген жағдайда да барлық елеулі бұрмалаушылықтарды міндетті түрде анықтайтынына кепілдік бермейді. Бұрмаланулар жосықсыз әрекетте</w:t>
      </w:r>
      <w:r>
        <w:rPr>
          <w:rFonts w:ascii="Arial" w:hAnsi="Arial" w:eastAsia="Trebuchet MS" w:cs="Arial"/>
          <w:sz w:val="18"/>
          <w:szCs w:val="18"/>
          <w:lang w:val="kk" w:eastAsia="ru-RU"/>
        </w:rPr>
        <w:t xml:space="preserve">рдің немесе қателіктердің нәтижесі болуы мүмкін және егер олар жеке немесе жиынтықта қаржылық есептіліктің осы үлгілері негізінде қабылданған пайдаланушылардың экономикалық шешімдеріне әсер етуі мүмкін деп болжауға болатын болса, маңызды болып саналады.</w:t>
      </w:r>
      <w:r>
        <w:rPr>
          <w:rFonts w:ascii="Arial" w:hAnsi="Arial" w:eastAsia="Trebuchet MS" w:cs="Arial"/>
          <w:sz w:val="18"/>
          <w:szCs w:val="18"/>
          <w:lang w:val="kk" w:eastAsia="ru-RU"/>
        </w:rPr>
      </w:r>
    </w:p>
    <w:p>
      <w:pPr>
        <w:ind w:right="20"/>
        <w:jc w:val="both"/>
        <w:spacing w:before="240" w:after="120" w:line="254"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Ха</w:t>
      </w:r>
      <w:r>
        <w:rPr>
          <w:rFonts w:ascii="Arial" w:hAnsi="Arial" w:eastAsia="Trebuchet MS" w:cs="Arial"/>
          <w:sz w:val="18"/>
          <w:szCs w:val="18"/>
          <w:lang w:val="kk" w:eastAsia="ru-RU"/>
        </w:rPr>
        <w:t xml:space="preserve">лықаралық аудит стандарттарына сәйкес жүргізілетін аудит шеңберінде біз кәсіби пайымдауды қолданамыз және аудит барысында кәсіби күдікшілдікті сақтаймыз. Сонымен қатар, біз келесі әрекеттерді орындаймыз:</w:t>
      </w:r>
      <w:r>
        <w:rPr>
          <w:rFonts w:ascii="Arial" w:hAnsi="Arial" w:eastAsia="Trebuchet MS" w:cs="Arial"/>
          <w:sz w:val="18"/>
          <w:szCs w:val="18"/>
          <w:lang w:val="ru-RU" w:eastAsia="ru-RU"/>
        </w:rPr>
      </w:r>
    </w:p>
    <w:p>
      <w:pPr>
        <w:numPr>
          <w:ilvl w:val="0"/>
          <w:numId w:val="4"/>
        </w:numPr>
        <w:ind w:right="23"/>
        <w:jc w:val="both"/>
        <w:spacing w:before="120" w:after="120" w:line="250" w:lineRule="exact"/>
        <w:widowControl w:val="off"/>
        <w:tabs>
          <w:tab w:val="left" w:pos="596"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жосықсыз әрекеттер немесе қателіктер салдарынан </w:t>
      </w:r>
      <w:r>
        <w:rPr>
          <w:rFonts w:ascii="Arial" w:hAnsi="Arial" w:eastAsia="Trebuchet MS" w:cs="Arial"/>
          <w:sz w:val="18"/>
          <w:szCs w:val="18"/>
          <w:lang w:val="kk" w:eastAsia="ru-RU"/>
        </w:rPr>
        <w:t xml:space="preserve">қаржылық</w:t>
      </w:r>
      <w:r>
        <w:rPr>
          <w:rFonts w:ascii="Arial" w:hAnsi="Arial" w:eastAsia="Trebuchet MS" w:cs="Arial"/>
          <w:sz w:val="18"/>
          <w:szCs w:val="18"/>
          <w:lang w:val="kk" w:eastAsia="ru-RU"/>
        </w:rPr>
        <w:t xml:space="preserve"> есептілік үлгілерінің елеулі бұрмалану тәуекелдерін анықтаймыз және бағалаймыз; осы тәуекелдерге жауап ретінде аудиторлық рәсімдерді әзірлейміз және жүргіземіз; біздің пікірімізді білдіруге негіз болатын жеткілікті және тиісті аудиторлық дәлелдеме</w:t>
      </w:r>
      <w:r>
        <w:rPr>
          <w:rFonts w:ascii="Arial" w:hAnsi="Arial" w:eastAsia="Trebuchet MS" w:cs="Arial"/>
          <w:sz w:val="18"/>
          <w:szCs w:val="18"/>
          <w:lang w:val="kk" w:eastAsia="ru-RU"/>
        </w:rPr>
        <w:t xml:space="preserve">лер аламыз.</w:t>
      </w:r>
      <w:r>
        <w:rPr>
          <w:rFonts w:ascii="Arial" w:hAnsi="Arial" w:eastAsia="Trebuchet MS" w:cs="Arial"/>
          <w:sz w:val="18"/>
          <w:szCs w:val="18"/>
          <w:lang w:val="ru-RU" w:eastAsia="ru-RU"/>
        </w:rPr>
      </w:r>
    </w:p>
    <w:p>
      <w:pPr>
        <w:ind w:right="23"/>
        <w:jc w:val="both"/>
        <w:spacing w:before="120" w:after="120" w:line="254"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Алаяқтық әрекеттер салдарынан туындаған елеулі бұрмалаушылықты анықтамау тәуекелі, қателіктер нәтижесінде пайда болған бұрмалаушылықты анықтамау тәуекеліне қарағанда жоғары, себебі алаяқтық әрекеттер келісімге келу, жалған құжат жасау, әдейі өт</w:t>
      </w:r>
      <w:r>
        <w:rPr>
          <w:rFonts w:ascii="Arial" w:hAnsi="Arial" w:eastAsia="Trebuchet MS" w:cs="Arial"/>
          <w:sz w:val="18"/>
          <w:szCs w:val="18"/>
          <w:lang w:val="kk" w:eastAsia="ru-RU"/>
        </w:rPr>
        <w:t xml:space="preserve">кізіп жіберу, ақпаратты бұрмалап көрсету немесе ішкі бақылау жүйесін айналып өту секілді іс-әрекеттерді қамтуы мүмкін.</w:t>
      </w:r>
      <w:r>
        <w:rPr>
          <w:rFonts w:ascii="Arial" w:hAnsi="Arial" w:eastAsia="Trebuchet MS" w:cs="Arial"/>
          <w:sz w:val="18"/>
          <w:szCs w:val="18"/>
          <w:lang w:val="ru-RU" w:eastAsia="ru-RU"/>
        </w:rPr>
      </w:r>
    </w:p>
    <w:p>
      <w:pPr>
        <w:numPr>
          <w:ilvl w:val="0"/>
          <w:numId w:val="4"/>
        </w:numPr>
        <w:ind w:right="23"/>
        <w:jc w:val="both"/>
        <w:spacing w:before="120" w:after="0" w:line="250" w:lineRule="exact"/>
        <w:widowControl w:val="off"/>
        <w:tabs>
          <w:tab w:val="left" w:pos="591"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 аудитке қатысты мәні бар ішкі бақылау жүйесін түсінуді қамтамасыз етеміз, бұл бақылау рәсімдерін нақты жағдайларға сай әзірлеу мақсат</w:t>
      </w:r>
      <w:r>
        <w:rPr>
          <w:rFonts w:ascii="Arial" w:hAnsi="Arial" w:eastAsia="Trebuchet MS" w:cs="Arial"/>
          <w:sz w:val="18"/>
          <w:szCs w:val="18"/>
          <w:lang w:val="kk" w:eastAsia="ru-RU"/>
        </w:rPr>
        <w:t xml:space="preserve">ында жүзеге асырылады, бірақ бұл Компанияның ішкі бақылау жүйесінің тиімділігіне баға беру немесе пікір білдіру мақсатын көздемейді;</w:t>
      </w:r>
      <w:r>
        <w:rPr>
          <w:rFonts w:ascii="Arial" w:hAnsi="Arial" w:eastAsia="Trebuchet MS" w:cs="Arial"/>
          <w:sz w:val="18"/>
          <w:szCs w:val="18"/>
          <w:lang w:val="ru-RU" w:eastAsia="ru-RU"/>
        </w:rPr>
      </w:r>
    </w:p>
    <w:p>
      <w:pPr>
        <w:ind w:right="23"/>
        <w:jc w:val="both"/>
        <w:spacing w:after="0" w:line="250" w:lineRule="exact"/>
        <w:widowControl w:val="off"/>
        <w:tabs>
          <w:tab w:val="left" w:pos="591" w:leader="none"/>
        </w:tabs>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numPr>
          <w:ilvl w:val="0"/>
          <w:numId w:val="4"/>
        </w:numPr>
        <w:ind w:left="357" w:hanging="357"/>
        <w:jc w:val="both"/>
        <w:spacing w:after="0"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 қолданылатын есеп саясатының тиісті сипатын, басшылық есептеген бағалау мәндерінің негізділігін және тиісті ақпаратты </w:t>
      </w:r>
      <w:r>
        <w:rPr>
          <w:rFonts w:ascii="Arial" w:hAnsi="Arial" w:eastAsia="Trebuchet MS" w:cs="Arial"/>
          <w:sz w:val="18"/>
          <w:szCs w:val="18"/>
          <w:lang w:val="kk" w:eastAsia="ru-RU"/>
        </w:rPr>
        <w:t xml:space="preserve">ашуды бағалаймыз;</w:t>
      </w:r>
      <w:r>
        <w:rPr>
          <w:rFonts w:ascii="Arial" w:hAnsi="Arial" w:eastAsia="Trebuchet MS" w:cs="Arial"/>
          <w:sz w:val="18"/>
          <w:szCs w:val="18"/>
          <w:lang w:val="ru-RU" w:eastAsia="ru-RU"/>
        </w:rPr>
      </w:r>
    </w:p>
    <w:p>
      <w:pPr>
        <w:ind w:left="357"/>
        <w:jc w:val="both"/>
        <w:spacing w:after="0"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numPr>
          <w:ilvl w:val="0"/>
          <w:numId w:val="4"/>
        </w:numPr>
        <w:ind w:right="23"/>
        <w:jc w:val="both"/>
        <w:spacing w:after="0" w:line="254" w:lineRule="exact"/>
        <w:widowControl w:val="off"/>
        <w:tabs>
          <w:tab w:val="left" w:pos="582" w:leader="none"/>
        </w:tabs>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басшылықтың қызметтің үздіксіздігі жөніндегі болжамды қолдануының орынды екенін бағалаймыз, сондай-ақ алынған аудиторлық дәлелдер негізінде Компанияның өз қызметін үздіксіз жалғастыру қабілетіне елеулі күмән тудыруы мүмкін оқиғалар м</w:t>
      </w:r>
      <w:r>
        <w:rPr>
          <w:rFonts w:ascii="Arial" w:hAnsi="Arial" w:eastAsia="Trebuchet MS" w:cs="Arial"/>
          <w:sz w:val="18"/>
          <w:szCs w:val="18"/>
          <w:lang w:val="kk" w:eastAsia="ru-RU"/>
        </w:rPr>
        <w:t xml:space="preserve">ен жағдайларға байланысты елеулі анықталмағандықтың бар-жоғы туралы қорытынды жасаймыз. Егер біз елеулі анықталмағандықтың бар екендігі туралы қорытындыға келсек, онда бұл жайтқа қаржылық есептілік нысандарында тиісті түрде ашып көрсетілген ақпаратқа аудит</w:t>
      </w:r>
      <w:r>
        <w:rPr>
          <w:rFonts w:ascii="Arial" w:hAnsi="Arial" w:eastAsia="Trebuchet MS" w:cs="Arial"/>
          <w:sz w:val="18"/>
          <w:szCs w:val="18"/>
          <w:lang w:val="kk" w:eastAsia="ru-RU"/>
        </w:rPr>
        <w:t xml:space="preserve">орлық есепте назар аударуға міндеттіміз немесе, егер мұндай ақпарат жеткіліксіз не тиісті деңгейде ашып көрсетілмесе, өз пікірімізге түзету енгізуіміз қажет. Біздің қорытындыларымыз аудиторлық есеп беру күніне дейін алынған аудиторлық дәлелдерге негізделге</w:t>
      </w:r>
      <w:r>
        <w:rPr>
          <w:rFonts w:ascii="Arial" w:hAnsi="Arial" w:eastAsia="Trebuchet MS" w:cs="Arial"/>
          <w:sz w:val="18"/>
          <w:szCs w:val="18"/>
          <w:lang w:val="kk" w:eastAsia="ru-RU"/>
        </w:rPr>
        <w:t xml:space="preserve">н. Алайда, болашақ оқиғалар немесе жағдайлар Компанияның өз қызметін үздіксіз жалғастыру қабілетін жоғалтуына әкелуі мүмкін;</w:t>
      </w:r>
      <w:r>
        <w:rPr>
          <w:rFonts w:ascii="Arial" w:hAnsi="Arial" w:eastAsia="Trebuchet MS" w:cs="Arial"/>
          <w:sz w:val="18"/>
          <w:szCs w:val="18"/>
          <w:lang w:val="kk" w:eastAsia="ru-RU"/>
        </w:rPr>
      </w:r>
    </w:p>
    <w:p>
      <w:pPr>
        <w:ind w:right="23"/>
        <w:jc w:val="both"/>
        <w:spacing w:after="0" w:line="254" w:lineRule="exact"/>
        <w:widowControl w:val="off"/>
        <w:tabs>
          <w:tab w:val="left" w:pos="582" w:leader="none"/>
        </w:tabs>
        <w:rPr>
          <w:rFonts w:ascii="Arial" w:hAnsi="Arial" w:eastAsia="Trebuchet MS" w:cs="Arial"/>
          <w:sz w:val="18"/>
          <w:szCs w:val="18"/>
          <w:lang w:val="kk" w:eastAsia="ru-RU"/>
        </w:rPr>
      </w:pPr>
      <w:r>
        <w:rPr>
          <w:rFonts w:ascii="Arial" w:hAnsi="Arial" w:eastAsia="Trebuchet MS" w:cs="Arial"/>
          <w:sz w:val="18"/>
          <w:szCs w:val="18"/>
          <w:lang w:val="kk" w:eastAsia="ru-RU"/>
        </w:rPr>
      </w:r>
      <w:r>
        <w:rPr>
          <w:rFonts w:ascii="Arial" w:hAnsi="Arial" w:eastAsia="Trebuchet MS" w:cs="Arial"/>
          <w:sz w:val="18"/>
          <w:szCs w:val="18"/>
          <w:lang w:val="kk" w:eastAsia="ru-RU"/>
        </w:rPr>
      </w:r>
    </w:p>
    <w:p>
      <w:pPr>
        <w:numPr>
          <w:ilvl w:val="0"/>
          <w:numId w:val="4"/>
        </w:numPr>
        <w:ind w:right="23"/>
        <w:jc w:val="both"/>
        <w:spacing w:after="0" w:line="254" w:lineRule="exact"/>
        <w:widowControl w:val="off"/>
        <w:tabs>
          <w:tab w:val="left" w:pos="582" w:leader="none"/>
        </w:tabs>
        <w:rPr>
          <w:rFonts w:ascii="Arial" w:hAnsi="Arial" w:eastAsia="Trebuchet MS" w:cs="Arial"/>
          <w:sz w:val="18"/>
          <w:szCs w:val="18"/>
          <w:lang w:val="kk" w:eastAsia="ru-RU"/>
        </w:rPr>
      </w:pPr>
      <w:r>
        <w:rPr>
          <w:rFonts w:ascii="Arial" w:hAnsi="Arial" w:eastAsia="Trebuchet MS" w:cs="Arial"/>
          <w:sz w:val="18"/>
          <w:szCs w:val="18"/>
          <w:lang w:val="kk" w:eastAsia="ru-RU"/>
        </w:rPr>
        <w:t xml:space="preserve">қаржылық</w:t>
      </w:r>
      <w:r>
        <w:rPr>
          <w:rFonts w:ascii="Arial" w:hAnsi="Arial" w:eastAsia="Trebuchet MS" w:cs="Arial"/>
          <w:sz w:val="18"/>
          <w:szCs w:val="18"/>
          <w:lang w:val="kk" w:eastAsia="ru-RU"/>
        </w:rPr>
        <w:t xml:space="preserve"> есептілік үлгілеріне қатысты пікір білдіру үшін ұйымдардың немесе Компанияның қаржылық ақпаратына қатысты жеткілікті </w:t>
      </w:r>
      <w:r>
        <w:rPr>
          <w:rFonts w:ascii="Arial" w:hAnsi="Arial" w:eastAsia="Trebuchet MS" w:cs="Arial"/>
          <w:sz w:val="18"/>
          <w:szCs w:val="18"/>
          <w:lang w:val="kk" w:eastAsia="ru-RU"/>
        </w:rPr>
        <w:t xml:space="preserve">тиісті аудиторлық дәлелдер аламыз. Біз Компанияны басқаруға, бақылауға және аудит жүргізуге жауаптымыз. Біз өзіміздіңаудиторлық есебіміз үшін жауапкершілікті толық өз мойнымызға аламыз.</w:t>
      </w:r>
      <w:r>
        <w:rPr>
          <w:rFonts w:ascii="Arial" w:hAnsi="Arial" w:eastAsia="Trebuchet MS" w:cs="Arial"/>
          <w:sz w:val="18"/>
          <w:szCs w:val="18"/>
          <w:lang w:val="kk" w:eastAsia="ru-RU"/>
        </w:rPr>
      </w:r>
    </w:p>
    <w:p>
      <w:pPr>
        <w:ind w:right="20"/>
        <w:jc w:val="both"/>
        <w:spacing w:before="240" w:after="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корпоративтік басқаруға жауапты тұлғалармен ақпараттық өзара іс-қи</w:t>
      </w:r>
      <w:r>
        <w:rPr>
          <w:rFonts w:ascii="Arial" w:hAnsi="Arial" w:eastAsia="Trebuchet MS" w:cs="Arial"/>
          <w:sz w:val="18"/>
          <w:szCs w:val="18"/>
          <w:lang w:val="kk" w:eastAsia="ru-RU"/>
        </w:rPr>
        <w:t xml:space="preserve">мылды жүзеге асырамыз, олардың назарына аудиттің жоспарланған көлемі мен мерзімдері туралы, сондай-ақ аудит нәтижелері бойынша елеулі ескертулер, оның ішінде аудит процесінде анықтайтын ішкі бақылау жүйесінің елеулі кемшіліктері туралы ақпаратты жеткіземіз</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r>
    </w:p>
    <w:p>
      <w:pPr>
        <w:ind w:right="20"/>
        <w:jc w:val="both"/>
        <w:spacing w:before="240" w:after="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r>
      <w:r>
        <w:rPr>
          <w:rFonts w:ascii="Arial" w:hAnsi="Arial" w:eastAsia="Trebuchet MS" w:cs="Arial"/>
          <w:sz w:val="18"/>
          <w:szCs w:val="18"/>
          <w:lang w:val="kk" w:eastAsia="ru-RU"/>
        </w:rPr>
      </w:r>
    </w:p>
    <w:p>
      <w:pPr>
        <w:spacing w:after="0" w:line="240" w:lineRule="auto"/>
        <w:widowControl w:val="off"/>
        <w:rPr>
          <w:rFonts w:ascii="Times New Roman" w:hAnsi="Arial" w:eastAsia="Arial" w:cs="Arial"/>
          <w:sz w:val="17"/>
          <w:u w:val="single"/>
          <w:lang w:val="kk" w:eastAsia="ru-RU" w:bidi="ru-RU"/>
        </w:rPr>
      </w:pPr>
      <w:r>
        <w:rPr>
          <w:rFonts w:ascii="Times New Roman" w:hAnsi="Arial" w:eastAsia="Arial" w:cs="Arial"/>
          <w:sz w:val="17"/>
          <w:u w:val="single"/>
          <w:lang w:val="kk" w:eastAsia="ru-RU" w:bidi="ru-RU"/>
        </w:rPr>
      </w:r>
      <w:r>
        <w:rPr>
          <w:rFonts w:ascii="Times New Roman" w:hAnsi="Arial" w:eastAsia="Arial" w:cs="Arial"/>
          <w:sz w:val="17"/>
          <w:u w:val="single"/>
          <w:lang w:val="kk" w:eastAsia="ru-RU" w:bidi="ru-RU"/>
        </w:rPr>
      </w:r>
    </w:p>
    <w:p>
      <w:pPr>
        <w:spacing w:after="0"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kk" w:eastAsia="ru-RU"/>
        </w:rPr>
        <w:t xml:space="preserve">_______________________________</w:t>
      </w:r>
      <w:r>
        <w:rPr>
          <w:rFonts w:ascii="Arial" w:hAnsi="Arial" w:eastAsia="Trebuchet MS" w:cs="Arial"/>
          <w:sz w:val="18"/>
          <w:szCs w:val="18"/>
          <w:lang w:val="ru-RU" w:eastAsia="ru-RU"/>
        </w:rPr>
      </w:r>
    </w:p>
    <w:p>
      <w:pPr>
        <w:spacing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kk" w:eastAsia="ru-RU"/>
        </w:rPr>
        <w:t xml:space="preserve">В.В. Саламатина, Аудитор, FССА</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Қазақстан</w:t>
      </w:r>
      <w:r>
        <w:rPr>
          <w:rFonts w:ascii="Arial" w:hAnsi="Arial" w:eastAsia="Trebuchet MS" w:cs="Arial"/>
          <w:sz w:val="18"/>
          <w:szCs w:val="18"/>
          <w:lang w:val="kk" w:eastAsia="ru-RU"/>
        </w:rPr>
        <w:t xml:space="preserve"> Республикасының білікті аудиторы </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18.01.2022 жылғы № МФ-0001357 аудитордың біліктілік куәлігі </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______________________________</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И.М. Латипова</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Аудитор/Директор</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Қазақстан</w:t>
      </w:r>
      <w:r>
        <w:rPr>
          <w:rFonts w:ascii="Arial" w:hAnsi="Arial" w:eastAsia="Trebuchet MS" w:cs="Arial"/>
          <w:sz w:val="18"/>
          <w:szCs w:val="18"/>
          <w:lang w:val="kk" w:eastAsia="ru-RU"/>
        </w:rPr>
        <w:t xml:space="preserve"> Республикасының білікті аудиторы </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1994 жылғы 21 желтоқсандағы № 0000115 аудитордың біліктілік куәлігі</w:t>
      </w:r>
      <w:r>
        <w:rPr>
          <w:rFonts w:ascii="Arial" w:hAnsi="Arial" w:eastAsia="Trebuchet MS" w:cs="Arial"/>
          <w:sz w:val="18"/>
          <w:szCs w:val="18"/>
          <w:lang w:val="ru-RU" w:eastAsia="ru-RU"/>
        </w:rPr>
      </w:r>
    </w:p>
    <w:p>
      <w:pPr>
        <w:ind w:right="20"/>
        <w:jc w:val="both"/>
        <w:spacing w:before="240" w:after="0" w:line="254"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2025 жылғы 17 ақпан, Алматы қ.</w:t>
      </w:r>
      <w:r>
        <w:rPr>
          <w:rFonts w:ascii="Arial" w:hAnsi="Arial" w:eastAsia="Trebuchet MS" w:cs="Arial"/>
          <w:sz w:val="18"/>
          <w:szCs w:val="18"/>
          <w:lang w:val="ru-RU" w:eastAsia="ru-RU"/>
        </w:rPr>
      </w:r>
    </w:p>
    <w:p>
      <w:pPr>
        <w:ind w:right="20"/>
        <w:jc w:val="both"/>
        <w:spacing w:after="0" w:line="254" w:lineRule="exac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jc w:val="both"/>
        <w:spacing w:after="0" w:line="240" w:lineRule="auto"/>
        <w:tabs>
          <w:tab w:val="left" w:pos="6237" w:leader="none"/>
          <w:tab w:val="left" w:pos="7371" w:leader="none"/>
        </w:tabs>
        <w:rPr>
          <w:rFonts w:ascii="Arial" w:hAnsi="Arial" w:eastAsia="Times New Roman" w:cs="Arial"/>
          <w:sz w:val="16"/>
          <w:szCs w:val="16"/>
          <w:lang w:val="ru-RU" w:eastAsia="en-GB"/>
        </w:rPr>
      </w:pPr>
      <w:r>
        <w:rPr>
          <w:rFonts w:ascii="Arial" w:hAnsi="Arial" w:eastAsia="Times New Roman" w:cs="Arial"/>
          <w:sz w:val="16"/>
          <w:szCs w:val="16"/>
          <w:lang w:val="kk" w:eastAsia="en-GB"/>
        </w:rPr>
        <w:t xml:space="preserve">«</w:t>
      </w:r>
      <w:r>
        <w:rPr>
          <w:rFonts w:ascii="Arial" w:hAnsi="Arial" w:eastAsia="Times New Roman" w:cs="Arial"/>
          <w:sz w:val="16"/>
          <w:szCs w:val="16"/>
          <w:lang w:val="kk" w:eastAsia="en-GB"/>
        </w:rPr>
        <w:t xml:space="preserve">Scope Audit Kazakhstan</w:t>
      </w:r>
      <w:r>
        <w:rPr>
          <w:rFonts w:ascii="Arial" w:hAnsi="Arial" w:eastAsia="Times New Roman" w:cs="Arial"/>
          <w:sz w:val="16"/>
          <w:szCs w:val="16"/>
          <w:lang w:val="kk" w:eastAsia="en-GB"/>
        </w:rPr>
        <w:t xml:space="preserve">»</w:t>
      </w:r>
      <w:r>
        <w:rPr>
          <w:rFonts w:ascii="Arial" w:hAnsi="Arial" w:eastAsia="Times New Roman" w:cs="Arial"/>
          <w:sz w:val="16"/>
          <w:szCs w:val="16"/>
          <w:lang w:val="kk" w:eastAsia="en-GB"/>
        </w:rPr>
        <w:t xml:space="preserve"> ЖШС, Алматы қ., Кербұлақ көш., 14</w:t>
      </w:r>
      <w:r>
        <w:rPr>
          <w:rFonts w:ascii="Arial" w:hAnsi="Arial" w:eastAsia="Times New Roman" w:cs="Arial"/>
          <w:sz w:val="16"/>
          <w:szCs w:val="16"/>
          <w:lang w:val="ru-RU" w:eastAsia="en-GB"/>
        </w:rPr>
      </w:r>
    </w:p>
    <w:p>
      <w:pPr>
        <w:jc w:val="both"/>
        <w:spacing w:after="0" w:line="240" w:lineRule="auto"/>
        <w:tabs>
          <w:tab w:val="left" w:pos="6237" w:leader="none"/>
          <w:tab w:val="left" w:pos="7371" w:leader="none"/>
        </w:tabs>
        <w:rPr>
          <w:rFonts w:ascii="Arial" w:hAnsi="Arial" w:eastAsia="Times New Roman" w:cs="Arial"/>
          <w:sz w:val="16"/>
          <w:szCs w:val="16"/>
          <w:lang w:val="ru-RU" w:eastAsia="en-GB"/>
        </w:rPr>
      </w:pPr>
      <w:r>
        <w:rPr>
          <w:rFonts w:ascii="Arial" w:hAnsi="Arial" w:eastAsia="Times New Roman" w:cs="Arial"/>
          <w:sz w:val="16"/>
          <w:szCs w:val="16"/>
          <w:lang w:val="kk" w:eastAsia="en-GB"/>
        </w:rPr>
        <w:t xml:space="preserve">23.11.2023 ж. №22022888 аудиторлық қызметпен айналысуға мемлекеттік лицензия    </w:t>
      </w:r>
      <w:r>
        <w:rPr>
          <w:rFonts w:ascii="Arial" w:hAnsi="Arial" w:eastAsia="Times New Roman" w:cs="Arial"/>
          <w:sz w:val="16"/>
          <w:szCs w:val="16"/>
          <w:lang w:val="ru-RU" w:eastAsia="en-GB"/>
        </w:rPr>
      </w:r>
    </w:p>
    <w:p>
      <w:pPr>
        <w:jc w:val="both"/>
        <w:spacing w:after="0" w:line="240" w:lineRule="auto"/>
        <w:tabs>
          <w:tab w:val="left" w:pos="6237" w:leader="none"/>
          <w:tab w:val="left" w:pos="7371"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sectPr>
          <w:headerReference w:type="first" r:id="rId9"/>
          <w:footerReference w:type="first" r:id="rId21"/>
          <w:footnotePr/>
          <w:endnotePr/>
          <w:type w:val="nextPage"/>
          <w:pgSz w:w="12240" w:h="15840" w:orient="portrait"/>
          <w:pgMar w:top="1134" w:right="720" w:bottom="720" w:left="1080" w:header="720" w:footer="720" w:gutter="0"/>
          <w:cols w:num="1" w:sep="0" w:space="720" w:equalWidth="1"/>
          <w:docGrid w:linePitch="360"/>
          <w:titlePg/>
        </w:sectPr>
      </w:pPr>
      <w:r>
        <w:rPr>
          <w:rFonts w:ascii="Arial" w:hAnsi="Arial" w:cs="Arial"/>
          <w:sz w:val="20"/>
          <w:szCs w:val="20"/>
          <w:lang w:val="ru-RU"/>
        </w:rPr>
      </w:r>
      <w:r>
        <w:rPr>
          <w:rFonts w:ascii="Arial" w:hAnsi="Arial" w:cs="Arial"/>
          <w:sz w:val="20"/>
          <w:szCs w:val="20"/>
          <w:lang w:val="ru-RU"/>
        </w:rPr>
      </w:r>
    </w:p>
    <w:tbl>
      <w:tblPr>
        <w:tblW w:w="5007" w:type="pct"/>
        <w:tblLook w:val="04A0" w:firstRow="1" w:lastRow="0" w:firstColumn="1" w:lastColumn="0" w:noHBand="0" w:noVBand="1"/>
      </w:tblPr>
      <w:tblGrid>
        <w:gridCol w:w="5925"/>
        <w:gridCol w:w="913"/>
        <w:gridCol w:w="1643"/>
        <w:gridCol w:w="222"/>
        <w:gridCol w:w="1752"/>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Еск.</w:t>
            </w:r>
            <w:r>
              <w:rPr>
                <w:rFonts w:ascii="Arial" w:hAnsi="Arial" w:eastAsia="Times New Roman" w:cs="Arial"/>
                <w:b/>
                <w:bCs/>
                <w:sz w:val="18"/>
                <w:szCs w:val="18"/>
                <w:lang w:val="ru-RU"/>
              </w:rPr>
            </w:r>
          </w:p>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left w:val="none" w:color="000000" w:sz="4" w:space="0"/>
              <w:bottom w:val="single" w:color="auto" w:sz="4" w:space="0"/>
              <w:right w:val="none" w:color="000000" w:sz="4" w:space="0"/>
            </w:tcBorders>
            <w:tcW w:w="803" w:type="pct"/>
            <w:vAlign w:val="bottom"/>
            <w:textDirection w:val="lrTb"/>
            <w:noWrap w:val="false"/>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tcBorders>
              <w:left w:val="none" w:color="000000" w:sz="4" w:space="0"/>
              <w:right w:val="none" w:color="000000" w:sz="4" w:space="0"/>
            </w:tcBorders>
            <w:tcW w:w="113" w:type="pct"/>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left w:val="none" w:color="000000" w:sz="4" w:space="0"/>
              <w:bottom w:val="single" w:color="auto" w:sz="4" w:space="0"/>
              <w:right w:val="none" w:color="000000" w:sz="4" w:space="0"/>
            </w:tcBorders>
            <w:tcW w:w="865" w:type="pct"/>
            <w:vAlign w:val="bottom"/>
            <w:textDirection w:val="lrTb"/>
            <w:noWrap w:val="false"/>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2019</w:t>
            </w:r>
            <w:r>
              <w:rPr>
                <w:rFonts w:ascii="Arial" w:hAnsi="Arial" w:eastAsia="Times New Roman" w:cs="Arial"/>
                <w:b/>
                <w:bCs/>
                <w:sz w:val="18"/>
                <w:szCs w:val="18"/>
                <w:lang w:val="ru-RU"/>
              </w:rPr>
            </w:r>
          </w:p>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(аудит жүргізілмеді)</w:t>
            </w:r>
            <w:r>
              <w:rPr>
                <w:rFonts w:ascii="Arial" w:hAnsi="Arial" w:eastAsia="Times New Roman" w:cs="Arial"/>
                <w:b/>
                <w:bCs/>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Түсім</w:t>
            </w:r>
            <w:r>
              <w:rPr>
                <w:rFonts w:ascii="Arial" w:hAnsi="Arial" w:eastAsia="Times New Roman" w:cs="Arial"/>
                <w:b/>
                <w:bCs/>
                <w:sz w:val="18"/>
                <w:szCs w:val="18"/>
                <w:lang w:val="ru-RU"/>
              </w:rPr>
            </w:r>
          </w:p>
        </w:tc>
        <w:tc>
          <w:tcPr>
            <w:shd w:val="clear" w:color="auto" w:fill="auto"/>
            <w:tcBorders>
              <w:left w:val="none" w:color="000000" w:sz="4" w:space="0"/>
              <w:bottom w:val="none" w:color="000000" w:sz="4" w:space="0"/>
              <w:right w:val="none" w:color="000000" w:sz="4" w:space="0"/>
            </w:tcBorders>
            <w:tcW w:w="454"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8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БҒМ қаржыландыру шеңберінде білім беру қызметтерін көрсету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1,346,256</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700,997</w:t>
            </w:r>
            <w:r>
              <w:rPr>
                <w:rFonts w:ascii="Arial" w:hAnsi="Arial" w:eastAsia="Times New Roman" w:cs="Arial"/>
                <w:sz w:val="18"/>
                <w:szCs w:val="18"/>
                <w:lang w:val="ru-RU"/>
              </w:rPr>
            </w:r>
          </w:p>
        </w:tc>
      </w:tr>
      <w:tr>
        <w:tblPrEx/>
        <w:trPr>
          <w:trHeight w:val="1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Ақылы білім беру қызметтерін көрсету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1,733,474</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1,568,594</w:t>
            </w:r>
            <w:r>
              <w:rPr>
                <w:rFonts w:ascii="Arial" w:hAnsi="Arial" w:cs="Arial"/>
                <w:color w:val="000000"/>
                <w:sz w:val="18"/>
                <w:szCs w:val="18"/>
                <w:lang w:val="ru-RU"/>
              </w:rPr>
            </w:r>
          </w:p>
        </w:tc>
      </w:tr>
      <w:tr>
        <w:tblPrEx/>
        <w:trPr>
          <w:trHeight w:val="8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Оқытуға байланысты қосымша қызметтер көрсету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86,311</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155,760</w:t>
            </w:r>
            <w:r>
              <w:rPr>
                <w:rFonts w:ascii="Arial" w:hAnsi="Arial" w:cs="Arial"/>
                <w:color w:val="000000"/>
                <w:sz w:val="18"/>
                <w:szCs w:val="18"/>
                <w:lang w:val="ru-RU"/>
              </w:rPr>
            </w:r>
          </w:p>
        </w:tc>
      </w:tr>
      <w:tr>
        <w:tblPrEx/>
        <w:trPr>
          <w:trHeight w:val="8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Шаруашылық шарттары бойынша қызмет көрсетуден түскен түсім</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44,291</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8,675</w:t>
            </w:r>
            <w:r>
              <w:rPr>
                <w:rFonts w:ascii="Arial" w:hAnsi="Arial" w:cs="Arial"/>
                <w:color w:val="000000"/>
                <w:sz w:val="18"/>
                <w:szCs w:val="18"/>
                <w:lang w:val="ru-RU"/>
              </w:rPr>
            </w:r>
          </w:p>
        </w:tc>
      </w:tr>
      <w:tr>
        <w:tblPrEx/>
        <w:trPr>
          <w:trHeight w:val="8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Үй</w:t>
            </w:r>
            <w:r>
              <w:rPr>
                <w:rFonts w:ascii="Arial" w:hAnsi="Arial" w:cs="Arial"/>
                <w:color w:val="000000"/>
                <w:sz w:val="18"/>
                <w:szCs w:val="18"/>
                <w:lang w:val="kk"/>
              </w:rPr>
              <w:t xml:space="preserve">-жайларды жалға беруден түскен түсім</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18,855</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27,961</w:t>
            </w:r>
            <w:r>
              <w:rPr>
                <w:rFonts w:ascii="Arial" w:hAnsi="Arial" w:cs="Arial"/>
                <w:color w:val="000000"/>
                <w:sz w:val="18"/>
                <w:szCs w:val="18"/>
                <w:lang w:val="ru-RU"/>
              </w:rPr>
            </w:r>
          </w:p>
        </w:tc>
      </w:tr>
      <w:tr>
        <w:tblPrEx/>
        <w:trPr>
          <w:trHeight w:val="92"/>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Коммуналдық қызметтерден түсетін түсім</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7,643</w:t>
            </w:r>
            <w:r>
              <w:rPr>
                <w:rFonts w:ascii="Arial" w:hAnsi="Arial" w:cs="Arial"/>
                <w:color w:val="000000"/>
                <w:sz w:val="18"/>
                <w:szCs w:val="18"/>
                <w:lang w:val="ru-RU"/>
              </w:rPr>
            </w:r>
          </w:p>
        </w:tc>
      </w:tr>
      <w:tr>
        <w:tblPrEx/>
        <w:trPr>
          <w:trHeight w:val="20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Басқа түсім</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2,545</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8,318</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Жалпы түсім</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03" w:type="pct"/>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3,231,732</w:t>
            </w:r>
            <w:r>
              <w:rPr>
                <w:rFonts w:ascii="Arial" w:hAnsi="Arial" w:cs="Arial"/>
                <w:b/>
                <w:color w:val="000000"/>
                <w:sz w:val="18"/>
                <w:szCs w:val="18"/>
                <w:lang w:val="ru-RU"/>
              </w:rPr>
            </w:r>
          </w:p>
        </w:tc>
        <w:tc>
          <w:tcPr>
            <w:tcBorders>
              <w:left w:val="none" w:color="000000" w:sz="4" w:space="0"/>
              <w:right w:val="none" w:color="000000" w:sz="4" w:space="0"/>
            </w:tcBorders>
            <w:tcW w:w="113" w:type="pct"/>
            <w:textDirection w:val="lrTb"/>
            <w:noWrap w:val="false"/>
          </w:tcPr>
          <w:p>
            <w:pPr>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2,477,948</w:t>
            </w:r>
            <w:r>
              <w:rPr>
                <w:rFonts w:ascii="Arial" w:hAnsi="Arial" w:cs="Arial"/>
                <w:b/>
                <w:color w:val="000000"/>
                <w:sz w:val="18"/>
                <w:szCs w:val="18"/>
                <w:lang w:val="ru-RU"/>
              </w:rPr>
            </w:r>
          </w:p>
        </w:tc>
      </w:tr>
      <w:tr>
        <w:tblPrEx/>
        <w:trPr>
          <w:trHeight w:val="191"/>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Операциялық шығыстар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Еңбекақы төлеу </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(1,299,420)</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(1,346,297)</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Сыртқы ұйымдардың қызметтері</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5</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(146,555)</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(175,419)</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Әлеуметтік</w:t>
            </w:r>
            <w:r>
              <w:rPr>
                <w:rFonts w:ascii="Arial" w:hAnsi="Arial" w:cs="Arial"/>
                <w:color w:val="000000"/>
                <w:sz w:val="18"/>
                <w:szCs w:val="18"/>
                <w:lang w:val="kk"/>
              </w:rPr>
              <w:t xml:space="preserve"> салықтар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(123,989)</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(129,266)</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Демалыс резерві</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(63,754)</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Негізгі құралдардың амортизациясы</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8</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(41,547)</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(40,672)</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Пайдаланылған материалдардың құны</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(34,462)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(26,714)</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Күтілетін кредиттік залалдарға арналған резерв</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(19,074)</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center"/>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Дебиторлық </w:t>
            </w:r>
            <w:r>
              <w:rPr>
                <w:rFonts w:ascii="Arial" w:hAnsi="Arial" w:cs="Arial"/>
                <w:color w:val="000000"/>
                <w:sz w:val="18"/>
                <w:szCs w:val="18"/>
                <w:lang w:val="kk"/>
              </w:rPr>
              <w:t xml:space="preserve">берешекті есептен шығару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(13,871)</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center"/>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(1,141)</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lang w:val="ru-RU"/>
              </w:rPr>
            </w:pPr>
            <w:r/>
            <w:bookmarkStart w:id="3" w:name="_Hlk192174234"/>
            <w:r>
              <w:rPr>
                <w:rFonts w:ascii="Arial" w:hAnsi="Arial" w:cs="Arial"/>
                <w:color w:val="000000"/>
                <w:sz w:val="18"/>
                <w:szCs w:val="18"/>
                <w:lang w:val="kk"/>
              </w:rPr>
              <w:t xml:space="preserve">Жалға алу </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(3,262)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(1,444)</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Іссапар шығыстары</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(808)</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(6,807)</w:t>
            </w:r>
            <w:bookmarkEnd w:id="3"/>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Басқа салықтар мен алымдар</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(752)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(819)</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Материалдық емес активтердің амортизациясы</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(213)</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(213)</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sz w:val="18"/>
                <w:szCs w:val="18"/>
              </w:rPr>
            </w:pPr>
            <w:r>
              <w:rPr>
                <w:rFonts w:ascii="Arial" w:hAnsi="Arial" w:cs="Arial"/>
                <w:color w:val="000000"/>
                <w:sz w:val="18"/>
                <w:szCs w:val="18"/>
                <w:lang w:val="kk"/>
              </w:rPr>
              <w:t xml:space="preserve">Басқа шығыстар</w:t>
            </w:r>
            <w:r>
              <w:rPr>
                <w:rFonts w:ascii="Arial" w:hAnsi="Arial"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(4,618)</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(9,121)</w:t>
            </w:r>
            <w:r>
              <w:rPr>
                <w:rFonts w:ascii="Arial" w:hAnsi="Arial" w:cs="Arial"/>
                <w:color w:val="000000"/>
                <w:sz w:val="18"/>
                <w:szCs w:val="18"/>
                <w:lang w:val="ru-RU"/>
              </w:rPr>
            </w:r>
          </w:p>
        </w:tc>
      </w:tr>
      <w:tr>
        <w:tblPrEx/>
        <w:trPr>
          <w:trHeight w:val="53"/>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Шығыстар </w:t>
            </w:r>
            <w:r>
              <w:rPr>
                <w:rFonts w:ascii="Arial" w:hAnsi="Arial" w:eastAsia="Times New Roman" w:cs="Arial"/>
                <w:b/>
                <w:bCs/>
                <w:sz w:val="18"/>
                <w:szCs w:val="18"/>
                <w:lang w:val="kk"/>
              </w:rPr>
              <w:t xml:space="preserve">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(1,752,325)</w:t>
            </w:r>
            <w:r>
              <w:rPr>
                <w:rFonts w:ascii="Arial" w:hAnsi="Arial" w:cs="Arial"/>
                <w:b/>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(1,737,913)</w:t>
            </w:r>
            <w:r>
              <w:rPr>
                <w:rFonts w:ascii="Arial" w:hAnsi="Arial" w:cs="Arial"/>
                <w:b/>
                <w:color w:val="000000"/>
                <w:sz w:val="18"/>
                <w:szCs w:val="18"/>
                <w:lang w:val="ru-RU"/>
              </w:rPr>
            </w:r>
          </w:p>
        </w:tc>
      </w:tr>
      <w:tr>
        <w:tblPrEx/>
        <w:trPr>
          <w:trHeight w:val="53"/>
        </w:trPr>
        <w:tc>
          <w:tcPr>
            <w:shd w:val="clear" w:color="auto" w:fill="auto"/>
            <w:tcBorders>
              <w:top w:val="none" w:color="000000" w:sz="4" w:space="0"/>
              <w:left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Негізгі құралдарды шығарудан болған шығыстар / (табыстар), нетто</w:t>
            </w:r>
            <w:r>
              <w:rPr>
                <w:rFonts w:ascii="Arial" w:hAnsi="Arial" w:eastAsia="Times New Roman" w:cs="Arial"/>
                <w:sz w:val="18"/>
                <w:szCs w:val="18"/>
              </w:rPr>
            </w:r>
          </w:p>
        </w:tc>
        <w:tc>
          <w:tcPr>
            <w:shd w:val="clear" w:color="auto" w:fill="auto"/>
            <w:tcBorders>
              <w:top w:val="none" w:color="000000" w:sz="4" w:space="0"/>
              <w:left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single" w:color="auto" w:sz="4" w:space="0"/>
              <w:left w:val="none" w:color="000000" w:sz="4" w:space="0"/>
              <w:right w:val="none" w:color="000000" w:sz="4" w:space="0"/>
            </w:tcBorders>
            <w:tcW w:w="803" w:type="pct"/>
            <w:textDirection w:val="lrTb"/>
            <w:noWrap/>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(2,833)</w:t>
            </w:r>
            <w:r>
              <w:rPr>
                <w:rFonts w:ascii="Arial" w:hAnsi="Arial" w:cs="Arial"/>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single" w:color="auto" w:sz="4" w:space="0"/>
              <w:left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17,217</w:t>
            </w:r>
            <w:r>
              <w:rPr>
                <w:rFonts w:ascii="Arial" w:hAnsi="Arial" w:cs="Arial"/>
                <w:color w:val="000000"/>
                <w:sz w:val="18"/>
                <w:szCs w:val="18"/>
                <w:lang w:val="ru-RU"/>
              </w:rPr>
            </w:r>
          </w:p>
        </w:tc>
      </w:tr>
      <w:tr>
        <w:tblPrEx/>
        <w:trPr>
          <w:trHeight w:val="53"/>
        </w:trPr>
        <w:tc>
          <w:tcPr>
            <w:shd w:val="clear" w:color="auto" w:fill="auto"/>
            <w:tcBorders>
              <w:left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Басқа кірістер/ (шығыстар), нетто</w:t>
            </w:r>
            <w:r>
              <w:rPr>
                <w:rFonts w:ascii="Arial" w:hAnsi="Arial" w:eastAsia="Times New Roman" w:cs="Arial"/>
                <w:sz w:val="18"/>
                <w:szCs w:val="18"/>
              </w:rPr>
            </w:r>
          </w:p>
        </w:tc>
        <w:tc>
          <w:tcPr>
            <w:shd w:val="clear" w:color="auto" w:fill="auto"/>
            <w:tcBorders>
              <w:left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21</w:t>
            </w:r>
            <w:r>
              <w:rPr>
                <w:rFonts w:ascii="Arial" w:hAnsi="Arial" w:eastAsia="Times New Roman" w:cs="Arial"/>
                <w:sz w:val="18"/>
                <w:szCs w:val="18"/>
                <w:lang w:val="ru-RU"/>
              </w:rPr>
            </w:r>
          </w:p>
        </w:tc>
        <w:tc>
          <w:tcPr>
            <w:shd w:val="clear" w:color="auto" w:fill="auto"/>
            <w:tcBorders>
              <w:left w:val="none" w:color="000000" w:sz="4" w:space="0"/>
              <w:bottom w:val="single" w:color="auto" w:sz="4" w:space="0"/>
              <w:right w:val="none" w:color="000000" w:sz="4" w:space="0"/>
            </w:tcBorders>
            <w:tcW w:w="803" w:type="pct"/>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31,370</w:t>
            </w:r>
            <w:r>
              <w:rPr>
                <w:rFonts w:ascii="Arial" w:hAnsi="Arial" w:cs="Arial"/>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(2,020,213)</w:t>
            </w:r>
            <w:r>
              <w:rPr>
                <w:rFonts w:ascii="Arial" w:hAnsi="Arial" w:cs="Arial"/>
                <w:color w:val="000000"/>
                <w:sz w:val="18"/>
                <w:szCs w:val="18"/>
                <w:lang w:val="ru-RU"/>
              </w:rPr>
            </w:r>
          </w:p>
        </w:tc>
      </w:tr>
      <w:tr>
        <w:tblPrEx/>
        <w:trPr>
          <w:trHeight w:val="53"/>
        </w:trPr>
        <w:tc>
          <w:tcPr>
            <w:shd w:val="clear" w:color="auto" w:fill="auto"/>
            <w:tcBorders>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Операциялық қызметтің нәтижесі</w:t>
            </w:r>
            <w:r>
              <w:rPr>
                <w:rFonts w:ascii="Arial" w:hAnsi="Arial" w:eastAsia="Times New Roman" w:cs="Arial"/>
                <w:b/>
                <w:bCs/>
                <w:sz w:val="18"/>
                <w:szCs w:val="18"/>
              </w:rPr>
            </w:r>
          </w:p>
        </w:tc>
        <w:tc>
          <w:tcPr>
            <w:shd w:val="clear" w:color="auto" w:fill="auto"/>
            <w:tcBorders>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1,507,944</w:t>
            </w:r>
            <w:r>
              <w:rPr>
                <w:rFonts w:ascii="Arial" w:hAnsi="Arial" w:cs="Arial"/>
                <w:b/>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(1,262,961)</w:t>
            </w:r>
            <w:r>
              <w:rPr>
                <w:rFonts w:ascii="Arial" w:hAnsi="Arial" w:cs="Arial"/>
                <w:b/>
                <w:color w:val="000000"/>
                <w:sz w:val="18"/>
                <w:szCs w:val="18"/>
                <w:lang w:val="ru-RU"/>
              </w:rPr>
            </w:r>
          </w:p>
        </w:tc>
      </w:tr>
      <w:tr>
        <w:tblPrEx/>
        <w:trPr>
          <w:trHeight w:val="99"/>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153"/>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Қаржылық кірістер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6</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18,433</w:t>
            </w:r>
            <w:r>
              <w:rPr>
                <w:rFonts w:ascii="Arial" w:hAnsi="Arial" w:eastAsia="Times New Roman" w:cs="Arial"/>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13,834</w:t>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Қаржылық шығыстар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6</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(14,834)</w:t>
            </w:r>
            <w:r>
              <w:rPr>
                <w:rFonts w:ascii="Arial" w:hAnsi="Arial" w:cs="Arial"/>
                <w:color w:val="000000"/>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(49,917)</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Қаржылық шығыстардың нетто-шамасы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03"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3,599</w:t>
            </w:r>
            <w:r>
              <w:rPr>
                <w:rFonts w:ascii="Arial" w:hAnsi="Arial" w:cs="Arial"/>
                <w:b/>
                <w:bCs/>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(36,083)</w:t>
            </w:r>
            <w:r>
              <w:rPr>
                <w:rFonts w:ascii="Arial" w:hAnsi="Arial" w:cs="Arial"/>
                <w:b/>
                <w:bCs/>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Қауымдасқан кәсіпорындардың пайдадағы үлесі</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21</w:t>
            </w:r>
            <w:r>
              <w:rPr>
                <w:rFonts w:ascii="Arial" w:hAnsi="Arial" w:eastAsia="Times New Roman" w:cs="Arial"/>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6,853</w:t>
            </w:r>
            <w:r>
              <w:rPr>
                <w:rFonts w:ascii="Arial" w:hAnsi="Arial" w:cs="Arial"/>
                <w:color w:val="000000"/>
                <w:sz w:val="18"/>
                <w:szCs w:val="18"/>
                <w:lang w:val="ru-RU"/>
              </w:rPr>
            </w:r>
          </w:p>
        </w:tc>
        <w:tc>
          <w:tcPr>
            <w:tcBorders>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(39,737)</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Салық салуға дейінгі пайда</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1,518,396</w:t>
            </w:r>
            <w:r>
              <w:rPr>
                <w:rFonts w:ascii="Arial" w:hAnsi="Arial" w:cs="Arial"/>
                <w:b/>
                <w:color w:val="000000"/>
                <w:sz w:val="18"/>
                <w:szCs w:val="18"/>
                <w:lang w:val="ru-RU"/>
              </w:rPr>
            </w:r>
          </w:p>
        </w:tc>
        <w:tc>
          <w:tcPr>
            <w:tcBorders>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ru-RU"/>
              </w:rPr>
            </w:r>
            <w:r>
              <w:rPr>
                <w:rFonts w:ascii="Arial" w:hAnsi="Arial" w:cs="Arial"/>
                <w:b/>
                <w:color w:val="000000"/>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(1,338,781)</w:t>
            </w:r>
            <w:r>
              <w:rPr>
                <w:rFonts w:ascii="Arial" w:hAnsi="Arial" w:cs="Arial"/>
                <w:b/>
                <w:color w:val="000000"/>
                <w:sz w:val="18"/>
                <w:szCs w:val="18"/>
                <w:lang w:val="ru-RU"/>
              </w:rPr>
            </w:r>
          </w:p>
        </w:tc>
      </w:tr>
      <w:tr>
        <w:tblPrEx/>
        <w:trPr>
          <w:trHeight w:val="9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lang w:val="ru-RU"/>
              </w:rPr>
            </w:pPr>
            <w:r>
              <w:rPr>
                <w:rFonts w:ascii="Arial" w:hAnsi="Arial" w:eastAsia="Times New Roman" w:cs="Arial"/>
                <w:sz w:val="18"/>
                <w:szCs w:val="18"/>
                <w:highlight w:val="yellow"/>
                <w:lang w:val="ru-RU"/>
              </w:rPr>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right w:val="none" w:color="000000" w:sz="4" w:space="0"/>
            </w:tcBorders>
            <w:tcW w:w="803"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none" w:color="000000" w:sz="4" w:space="0"/>
              <w:left w:val="none" w:color="000000" w:sz="4" w:space="0"/>
              <w:right w:val="none" w:color="000000" w:sz="4" w:space="0"/>
            </w:tcBorders>
            <w:tcW w:w="865"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Табыс салығы бойынша </w:t>
            </w:r>
            <w:r>
              <w:rPr>
                <w:rFonts w:ascii="Arial" w:hAnsi="Arial" w:eastAsia="Times New Roman" w:cs="Arial"/>
                <w:b/>
                <w:bCs/>
                <w:sz w:val="18"/>
                <w:szCs w:val="18"/>
                <w:lang w:val="kk"/>
              </w:rPr>
              <w:t xml:space="preserve">кіріс/ (шығыс)</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single" w:color="auto" w:sz="4" w:space="0"/>
              <w:right w:val="none" w:color="000000" w:sz="4" w:space="0"/>
            </w:tcBorders>
            <w:tcW w:w="803"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65"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Есепті жылдағы пайда</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single" w:color="auto" w:sz="4" w:space="0"/>
              <w:left w:val="none" w:color="000000" w:sz="4" w:space="0"/>
              <w:bottom w:val="single" w:color="auto" w:sz="4" w:space="0"/>
              <w:right w:val="none" w:color="000000" w:sz="4" w:space="0"/>
            </w:tcBorders>
            <w:tcW w:w="803"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1,518,396</w:t>
            </w:r>
            <w:r>
              <w:rPr>
                <w:rFonts w:ascii="Arial" w:hAnsi="Arial" w:cs="Arial"/>
                <w:b/>
                <w:bCs/>
                <w:color w:val="000000"/>
                <w:sz w:val="18"/>
                <w:szCs w:val="18"/>
                <w:lang w:val="ru-RU"/>
              </w:rPr>
            </w:r>
          </w:p>
        </w:tc>
        <w:tc>
          <w:tcPr>
            <w:tcBorders>
              <w:left w:val="none" w:color="000000" w:sz="4" w:space="0"/>
              <w:right w:val="none" w:color="000000" w:sz="4" w:space="0"/>
            </w:tcBorders>
            <w:tcW w:w="113" w:type="pct"/>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(1,338,781)</w:t>
            </w:r>
            <w:r>
              <w:rPr>
                <w:rFonts w:ascii="Arial" w:hAnsi="Arial" w:cs="Arial"/>
                <w:b/>
                <w:bCs/>
                <w:color w:val="000000"/>
                <w:sz w:val="18"/>
                <w:szCs w:val="18"/>
                <w:lang w:val="ru-RU"/>
              </w:rPr>
            </w:r>
          </w:p>
        </w:tc>
      </w:tr>
      <w:tr>
        <w:tblPrEx/>
        <w:trPr>
          <w:trHeight w:val="351"/>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Бір жылдағы жалпы жиынтық табыс</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6" w:space="0"/>
              <w:right w:val="none" w:color="000000" w:sz="4" w:space="0"/>
            </w:tcBorders>
            <w:tcW w:w="803"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1,518,396</w:t>
            </w:r>
            <w:r>
              <w:rPr>
                <w:rFonts w:ascii="Arial" w:hAnsi="Arial" w:cs="Arial"/>
                <w:b/>
                <w:bCs/>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6" w:space="0"/>
              <w:right w:val="none" w:color="000000" w:sz="4" w:space="0"/>
            </w:tcBorders>
            <w:tcW w:w="865"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(1,338,781)</w:t>
            </w:r>
            <w:r>
              <w:rPr>
                <w:rFonts w:ascii="Arial" w:hAnsi="Arial" w:cs="Arial"/>
                <w:b/>
                <w:bCs/>
                <w:color w:val="000000"/>
                <w:sz w:val="18"/>
                <w:szCs w:val="18"/>
                <w:lang w:val="ru-RU"/>
              </w:rPr>
            </w:r>
          </w:p>
        </w:tc>
      </w:tr>
    </w:tbl>
    <w:p>
      <w:pPr>
        <w:spacing w:before="120" w:after="0" w:line="240" w:lineRule="auto"/>
        <w:tabs>
          <w:tab w:val="left" w:pos="6521" w:leader="none"/>
          <w:tab w:val="left" w:pos="10980" w:leader="none"/>
        </w:tabs>
        <w:rPr>
          <w:rFonts w:ascii="Arial" w:hAnsi="Arial" w:cs="Arial"/>
          <w:sz w:val="20"/>
          <w:szCs w:val="20"/>
          <w:lang w:val="ru-RU"/>
        </w:rPr>
      </w:pPr>
      <w:r/>
      <w:bookmarkStart w:id="4" w:name="_Hlk185328613"/>
      <w:r/>
      <w:r>
        <w:rPr>
          <w:rFonts w:ascii="Arial" w:hAnsi="Arial" w:cs="Arial"/>
          <w:sz w:val="20"/>
          <w:szCs w:val="20"/>
          <w:lang w:val="ru-RU"/>
        </w:rPr>
      </w:r>
    </w:p>
    <w:p>
      <w:pPr>
        <w:spacing w:before="120" w:after="0" w:line="240" w:lineRule="auto"/>
        <w:tabs>
          <w:tab w:val="left" w:pos="6521" w:leader="none"/>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spacing w:before="120" w:after="0" w:line="240" w:lineRule="auto"/>
        <w:tabs>
          <w:tab w:val="left" w:pos="6521" w:leader="none"/>
          <w:tab w:val="left" w:pos="10980" w:leader="none"/>
        </w:tabs>
        <w:rPr>
          <w:rFonts w:ascii="Arial" w:hAnsi="Arial" w:cs="Arial"/>
          <w:sz w:val="20"/>
          <w:szCs w:val="20"/>
          <w:lang w:val="ru-RU"/>
        </w:rPr>
      </w:pPr>
      <w:r>
        <w:rPr>
          <w:rFonts w:ascii="Arial" w:hAnsi="Arial" w:cs="Arial"/>
          <w:color w:val="000000"/>
          <w:sz w:val="20"/>
          <w:szCs w:val="20"/>
          <w:lang w:val="kk"/>
        </w:rPr>
        <w:t xml:space="preserve">___________________</w:t>
      </w:r>
      <w:bookmarkEnd w:id="4"/>
      <w:r>
        <w:rPr>
          <w:rFonts w:ascii="Arial" w:hAnsi="Arial" w:cs="Arial"/>
          <w:color w:val="000000"/>
          <w:sz w:val="20"/>
          <w:szCs w:val="20"/>
          <w:lang w:val="kk"/>
        </w:rPr>
        <w:tab/>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r>
        <w:rPr>
          <w:rFonts w:ascii="Arial" w:hAnsi="Arial" w:cs="Arial"/>
          <w:color w:val="000000"/>
          <w:sz w:val="20"/>
          <w:szCs w:val="20"/>
          <w:lang w:val="kk"/>
        </w:rPr>
        <w:br w:type="page" w:clear="all"/>
      </w:r>
      <w:r>
        <w:rPr>
          <w:rFonts w:ascii="Arial" w:hAnsi="Arial" w:cs="Arial"/>
          <w:color w:val="000000"/>
          <w:sz w:val="20"/>
          <w:szCs w:val="20"/>
          <w:lang w:val="ru-RU"/>
        </w:rPr>
      </w:r>
    </w:p>
    <w:p>
      <w:pPr>
        <w:spacing w:after="120" w:line="240" w:lineRule="auto"/>
        <w:tabs>
          <w:tab w:val="left" w:pos="6120" w:leader="none"/>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tbl>
      <w:tblPr>
        <w:tblpPr w:horzAnchor="margin" w:tblpXSpec="left" w:vertAnchor="text" w:tblpY="-248" w:leftFromText="180" w:topFromText="0" w:rightFromText="180" w:bottomFromText="0"/>
        <w:tblW w:w="5000" w:type="pct"/>
        <w:tblLook w:val="04A0" w:firstRow="1" w:lastRow="0" w:firstColumn="1" w:lastColumn="0" w:noHBand="0" w:noVBand="1"/>
      </w:tblPr>
      <w:tblGrid>
        <w:gridCol w:w="6177"/>
        <w:gridCol w:w="1118"/>
        <w:gridCol w:w="1418"/>
        <w:gridCol w:w="222"/>
        <w:gridCol w:w="1160"/>
        <w:gridCol w:w="275"/>
        <w:gridCol w:w="70"/>
      </w:tblGrid>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Еск.</w:t>
            </w:r>
            <w:r>
              <w:rPr>
                <w:rFonts w:ascii="Arial" w:hAnsi="Arial" w:eastAsia="Times New Roman" w:cs="Arial"/>
                <w:b/>
                <w:bCs/>
                <w:sz w:val="18"/>
                <w:szCs w:val="18"/>
              </w:rPr>
            </w:r>
          </w:p>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left w:val="none" w:color="000000" w:sz="4" w:space="0"/>
              <w:bottom w:val="single" w:color="auto" w:sz="4" w:space="0"/>
              <w:right w:val="none" w:color="000000" w:sz="4" w:space="0"/>
            </w:tcBorders>
            <w:tcW w:w="732" w:type="pct"/>
            <w:vAlign w:val="bottom"/>
            <w:textDirection w:val="lrTb"/>
            <w:noWrap w:val="false"/>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br/>
              <w:t xml:space="preserve">2020 жылғы </w:t>
            </w:r>
            <w:r>
              <w:rPr>
                <w:rFonts w:ascii="Arial" w:hAnsi="Arial" w:eastAsia="Times New Roman" w:cs="Arial"/>
                <w:b/>
                <w:bCs/>
                <w:sz w:val="18"/>
                <w:szCs w:val="18"/>
                <w:lang w:val="kk"/>
              </w:rPr>
              <w:t xml:space="preserve">31 желтоқсан</w:t>
            </w:r>
            <w:r>
              <w:rPr>
                <w:rFonts w:ascii="Arial" w:hAnsi="Arial" w:eastAsia="Times New Roman" w:cs="Arial"/>
                <w:b/>
                <w:bCs/>
                <w:sz w:val="18"/>
                <w:szCs w:val="18"/>
                <w:lang w:val="ru-RU"/>
              </w:rPr>
            </w:r>
          </w:p>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tcBorders>
              <w:left w:val="none" w:color="000000" w:sz="4" w:space="0"/>
              <w:right w:val="none" w:color="000000" w:sz="4" w:space="0"/>
            </w:tcBorders>
            <w:tcW w:w="126" w:type="pct"/>
            <w:textDirection w:val="lrTb"/>
            <w:noWrap w:val="false"/>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gridSpan w:val="3"/>
            <w:shd w:val="clear" w:color="auto" w:fill="auto"/>
            <w:tcBorders>
              <w:left w:val="none" w:color="000000" w:sz="4" w:space="0"/>
              <w:bottom w:val="single" w:color="auto" w:sz="4" w:space="0"/>
              <w:right w:val="none" w:color="000000" w:sz="4" w:space="0"/>
            </w:tcBorders>
            <w:tcW w:w="845" w:type="pct"/>
            <w:vAlign w:val="bottom"/>
            <w:textDirection w:val="lrTb"/>
            <w:noWrap w:val="false"/>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br/>
              <w:t xml:space="preserve">2019 жылғы 31 желтоқсан </w:t>
            </w:r>
            <w:r>
              <w:rPr>
                <w:rFonts w:ascii="Arial" w:hAnsi="Arial" w:eastAsia="Times New Roman" w:cs="Arial"/>
                <w:b/>
                <w:bCs/>
                <w:sz w:val="18"/>
                <w:szCs w:val="18"/>
                <w:lang w:val="ru-RU"/>
              </w:rPr>
            </w:r>
          </w:p>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(аудит жүргізілмеді)</w:t>
            </w:r>
            <w:r>
              <w:rPr>
                <w:rFonts w:ascii="Arial" w:hAnsi="Arial" w:eastAsia="Times New Roman" w:cs="Arial"/>
                <w:b/>
                <w:bCs/>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Активтер</w:t>
            </w:r>
            <w:r>
              <w:rPr>
                <w:rFonts w:ascii="Arial" w:hAnsi="Arial" w:eastAsia="Times New Roman" w:cs="Arial"/>
                <w:b/>
                <w:bCs/>
                <w:sz w:val="18"/>
                <w:szCs w:val="18"/>
              </w:rPr>
            </w:r>
          </w:p>
        </w:tc>
        <w:tc>
          <w:tcPr>
            <w:shd w:val="clear" w:color="auto" w:fill="auto"/>
            <w:tcBorders>
              <w:left w:val="none" w:color="000000" w:sz="4" w:space="0"/>
              <w:bottom w:val="none" w:color="000000" w:sz="4" w:space="0"/>
              <w:right w:val="none" w:color="000000" w:sz="4" w:space="0"/>
            </w:tcBorders>
            <w:tcW w:w="588" w:type="pct"/>
            <w:vAlign w:val="bottom"/>
            <w:textDirection w:val="lrTb"/>
            <w:noWrap/>
          </w:tcPr>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3"/>
            <w:shd w:val="clear" w:color="auto" w:fill="auto"/>
            <w:tcBorders>
              <w:top w:val="none" w:color="000000" w:sz="4" w:space="0"/>
              <w:left w:val="none" w:color="000000" w:sz="4" w:space="0"/>
              <w:bottom w:val="none" w:color="000000" w:sz="4" w:space="0"/>
              <w:right w:val="none" w:color="000000" w:sz="4" w:space="0"/>
            </w:tcBorders>
            <w:tcW w:w="8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rPr>
            </w:pPr>
            <w:r/>
            <w:bookmarkStart w:id="5" w:name="_Hlk178936003"/>
            <w:r>
              <w:rPr>
                <w:rFonts w:ascii="Arial" w:hAnsi="Arial" w:eastAsia="Times New Roman" w:cs="Arial"/>
                <w:b/>
                <w:bCs/>
                <w:sz w:val="18"/>
                <w:szCs w:val="18"/>
                <w:lang w:val="kk"/>
              </w:rPr>
              <w:t xml:space="preserve">Айналымнан тыс активтер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center"/>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3"/>
            <w:shd w:val="clear" w:color="auto" w:fill="auto"/>
            <w:tcBorders>
              <w:top w:val="none" w:color="000000" w:sz="4" w:space="0"/>
              <w:left w:val="none" w:color="000000" w:sz="4" w:space="0"/>
              <w:bottom w:val="none" w:color="000000" w:sz="4" w:space="0"/>
              <w:right w:val="none" w:color="000000" w:sz="4" w:space="0"/>
            </w:tcBorders>
            <w:tcW w:w="8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Негізгі құралдар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8</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156,067</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3"/>
            <w:shd w:val="clear" w:color="auto" w:fill="auto"/>
            <w:tcBorders>
              <w:top w:val="none" w:color="000000" w:sz="4" w:space="0"/>
              <w:left w:val="none" w:color="000000" w:sz="4" w:space="0"/>
              <w:bottom w:val="none" w:color="000000" w:sz="4" w:space="0"/>
              <w:right w:val="none" w:color="000000" w:sz="4" w:space="0"/>
            </w:tcBorders>
            <w:tcW w:w="8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201,989</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Материалдық емес активтер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center"/>
            <w:textDirection w:val="lrTb"/>
            <w:noWrap w:val="false"/>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6,159</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gridSpan w:val="3"/>
            <w:shd w:val="clear" w:color="auto" w:fill="auto"/>
            <w:tcBorders>
              <w:top w:val="none" w:color="000000" w:sz="4" w:space="0"/>
              <w:left w:val="none" w:color="000000" w:sz="4" w:space="0"/>
              <w:bottom w:val="none" w:color="000000" w:sz="4" w:space="0"/>
              <w:right w:val="none" w:color="000000" w:sz="4" w:space="0"/>
            </w:tcBorders>
            <w:tcW w:w="8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6,261</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Қауымдастырылған кәсіпорындарға салынған инвестициялар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21</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732"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448,836</w:t>
            </w:r>
            <w:r>
              <w:rPr>
                <w:rFonts w:ascii="Arial" w:hAnsi="Arial" w:cs="Arial"/>
                <w:color w:val="000000"/>
                <w:sz w:val="18"/>
                <w:szCs w:val="18"/>
                <w:lang w:val="ru-RU"/>
              </w:rPr>
            </w:r>
          </w:p>
        </w:tc>
        <w:tc>
          <w:tcPr>
            <w:tcBorders>
              <w:top w:val="none" w:color="000000" w:sz="4" w:space="0"/>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3"/>
            <w:shd w:val="clear" w:color="auto" w:fill="auto"/>
            <w:tcBorders>
              <w:top w:val="none" w:color="000000" w:sz="4" w:space="0"/>
              <w:left w:val="none" w:color="000000" w:sz="4" w:space="0"/>
              <w:right w:val="none" w:color="000000" w:sz="4" w:space="0"/>
            </w:tcBorders>
            <w:tcW w:w="8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441,983</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қаржы активтері</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10</w:t>
            </w:r>
            <w:r>
              <w:rPr>
                <w:rFonts w:ascii="Arial" w:hAnsi="Arial" w:eastAsia="Times New Roman" w:cs="Arial"/>
                <w:sz w:val="18"/>
                <w:szCs w:val="18"/>
                <w:lang w:val="ru-RU"/>
              </w:rPr>
            </w:r>
          </w:p>
        </w:tc>
        <w:tc>
          <w:tcPr>
            <w:shd w:val="clear" w:color="auto" w:fill="auto"/>
            <w:tcBorders>
              <w:left w:val="none" w:color="000000" w:sz="4" w:space="0"/>
              <w:bottom w:val="single" w:color="auto" w:sz="4" w:space="0"/>
              <w:right w:val="none" w:color="000000" w:sz="4" w:space="0"/>
            </w:tcBorders>
            <w:tcW w:w="732"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27,580</w:t>
            </w:r>
            <w:r>
              <w:rPr>
                <w:rFonts w:ascii="Arial" w:hAnsi="Arial" w:cs="Arial"/>
                <w:color w:val="000000"/>
                <w:sz w:val="18"/>
                <w:szCs w:val="18"/>
                <w:lang w:val="ru-RU"/>
              </w:rPr>
            </w:r>
          </w:p>
        </w:tc>
        <w:tc>
          <w:tcPr>
            <w:tcBorders>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gridSpan w:val="3"/>
            <w:shd w:val="clear" w:color="auto" w:fill="auto"/>
            <w:tcBorders>
              <w:left w:val="none" w:color="000000" w:sz="4" w:space="0"/>
              <w:bottom w:val="single" w:color="auto" w:sz="4" w:space="0"/>
              <w:right w:val="none" w:color="000000" w:sz="4" w:space="0"/>
            </w:tcBorders>
            <w:tcW w:w="8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60,240</w:t>
            </w:r>
            <w:bookmarkEnd w:id="5"/>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Айналымнан тыс активтер 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732" w:type="pct"/>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638,642</w:t>
            </w:r>
            <w:r>
              <w:rPr>
                <w:rFonts w:ascii="Arial" w:hAnsi="Arial" w:cs="Arial"/>
                <w:b/>
                <w:color w:val="000000"/>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ru-RU"/>
              </w:rPr>
            </w:r>
            <w:r>
              <w:rPr>
                <w:rFonts w:ascii="Arial" w:hAnsi="Arial" w:cs="Arial"/>
                <w:b/>
                <w:color w:val="000000"/>
                <w:sz w:val="18"/>
                <w:szCs w:val="18"/>
                <w:lang w:val="ru-RU"/>
              </w:rPr>
            </w:r>
          </w:p>
        </w:tc>
        <w:tc>
          <w:tcPr>
            <w:gridSpan w:val="3"/>
            <w:shd w:val="clear" w:color="auto" w:fill="auto"/>
            <w:tcBorders>
              <w:top w:val="single" w:color="auto" w:sz="4" w:space="0"/>
              <w:left w:val="none" w:color="000000" w:sz="4" w:space="0"/>
              <w:bottom w:val="single" w:color="auto" w:sz="4" w:space="0"/>
              <w:right w:val="none" w:color="000000" w:sz="4" w:space="0"/>
            </w:tcBorders>
            <w:tcW w:w="845" w:type="pct"/>
            <w:vAlign w:val="bottom"/>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710,473</w:t>
            </w:r>
            <w:r>
              <w:rPr>
                <w:rFonts w:ascii="Arial" w:hAnsi="Arial" w:cs="Arial"/>
                <w:b/>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Айналымдағы активтер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right w:val="none" w:color="000000" w:sz="4" w:space="0"/>
            </w:tcBorders>
            <w:tcW w:w="732" w:type="pct"/>
            <w:textDirection w:val="lrTb"/>
            <w:noWrap/>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gridSpan w:val="3"/>
            <w:shd w:val="clear" w:color="auto" w:fill="auto"/>
            <w:tcBorders>
              <w:top w:val="single" w:color="auto" w:sz="4" w:space="0"/>
              <w:left w:val="none" w:color="000000" w:sz="4" w:space="0"/>
              <w:right w:val="none" w:color="000000" w:sz="4" w:space="0"/>
            </w:tcBorders>
            <w:tcW w:w="845" w:type="pct"/>
            <w:vAlign w:val="bottom"/>
            <w:textDirection w:val="lrTb"/>
            <w:noWrap/>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textDirection w:val="lrTb"/>
            <w:noWrap/>
          </w:tcPr>
          <w:p>
            <w:pPr>
              <w:ind w:left="-34"/>
              <w:spacing w:after="0" w:line="228" w:lineRule="auto"/>
              <w:rPr>
                <w:rFonts w:ascii="Arial" w:hAnsi="Arial" w:eastAsia="Times New Roman" w:cs="Arial"/>
                <w:sz w:val="18"/>
                <w:szCs w:val="18"/>
              </w:rPr>
            </w:pPr>
            <w:r>
              <w:rPr>
                <w:rFonts w:ascii="Arial" w:hAnsi="Arial" w:eastAsia="Times New Roman" w:cs="Arial"/>
                <w:sz w:val="18"/>
                <w:szCs w:val="18"/>
                <w:lang w:val="kk"/>
              </w:rPr>
              <w:t xml:space="preserve">Қорлар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11</w:t>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32" w:type="pct"/>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63,009</w:t>
            </w:r>
            <w:r>
              <w:rPr>
                <w:rFonts w:ascii="Arial" w:hAnsi="Arial" w:cs="Arial"/>
                <w:color w:val="000000"/>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3"/>
            <w:shd w:val="clear" w:color="auto" w:fill="auto"/>
            <w:tcBorders>
              <w:left w:val="none" w:color="000000" w:sz="4" w:space="0"/>
              <w:right w:val="none" w:color="000000" w:sz="4" w:space="0"/>
            </w:tcBorders>
            <w:tcW w:w="8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60,819</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sz w:val="18"/>
                <w:szCs w:val="18"/>
                <w:lang w:val="kk"/>
              </w:rPr>
              <w:t xml:space="preserve">Берілген аванстар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32"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3,969</w:t>
            </w:r>
            <w:r>
              <w:rPr>
                <w:rFonts w:ascii="Arial" w:hAnsi="Arial" w:cs="Arial"/>
                <w:bCs/>
                <w:color w:val="000000"/>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bCs/>
                <w:color w:val="000000"/>
                <w:sz w:val="18"/>
                <w:szCs w:val="18"/>
              </w:rPr>
            </w:pPr>
            <w:r>
              <w:rPr>
                <w:rFonts w:ascii="Arial" w:hAnsi="Arial" w:cs="Arial"/>
                <w:bCs/>
                <w:color w:val="000000"/>
                <w:sz w:val="18"/>
                <w:szCs w:val="18"/>
              </w:rPr>
            </w:r>
            <w:r>
              <w:rPr>
                <w:rFonts w:ascii="Arial" w:hAnsi="Arial" w:cs="Arial"/>
                <w:bCs/>
                <w:color w:val="000000"/>
                <w:sz w:val="18"/>
                <w:szCs w:val="18"/>
              </w:rPr>
            </w:r>
          </w:p>
        </w:tc>
        <w:tc>
          <w:tcPr>
            <w:gridSpan w:val="3"/>
            <w:shd w:val="clear" w:color="auto" w:fill="auto"/>
            <w:tcBorders>
              <w:left w:val="none" w:color="000000" w:sz="4" w:space="0"/>
              <w:right w:val="none" w:color="000000" w:sz="4" w:space="0"/>
            </w:tcBorders>
            <w:tcW w:w="8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11,160</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sz w:val="18"/>
                <w:szCs w:val="18"/>
                <w:lang w:val="kk"/>
              </w:rPr>
              <w:t xml:space="preserve">Сауда және басқа дебиторлық берешек</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12</w:t>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32"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200,881</w:t>
            </w:r>
            <w:r>
              <w:rPr>
                <w:rFonts w:ascii="Arial" w:hAnsi="Arial" w:cs="Arial"/>
                <w:bCs/>
                <w:color w:val="000000"/>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ru-RU"/>
              </w:rPr>
            </w:r>
            <w:r>
              <w:rPr>
                <w:rFonts w:ascii="Arial" w:hAnsi="Arial" w:cs="Arial"/>
                <w:bCs/>
                <w:color w:val="000000"/>
                <w:sz w:val="18"/>
                <w:szCs w:val="18"/>
                <w:lang w:val="ru-RU"/>
              </w:rPr>
            </w:r>
          </w:p>
        </w:tc>
        <w:tc>
          <w:tcPr>
            <w:gridSpan w:val="3"/>
            <w:shd w:val="clear" w:color="auto" w:fill="auto"/>
            <w:tcBorders>
              <w:left w:val="none" w:color="000000" w:sz="4" w:space="0"/>
              <w:right w:val="none" w:color="000000" w:sz="4" w:space="0"/>
            </w:tcBorders>
            <w:tcW w:w="8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280,071</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rPr>
            </w:pPr>
            <w:r>
              <w:rPr>
                <w:rFonts w:ascii="Arial" w:hAnsi="Arial" w:eastAsia="Times New Roman" w:cs="Arial"/>
                <w:sz w:val="18"/>
                <w:szCs w:val="18"/>
                <w:lang w:val="kk"/>
              </w:rPr>
              <w:t xml:space="preserve">Басқа салықтар</w:t>
            </w:r>
            <w:r>
              <w:rPr>
                <w:rFonts w:ascii="Arial" w:hAnsi="Arial" w:eastAsia="Times New Roman" w:cs="Arial"/>
                <w:sz w:val="18"/>
                <w:szCs w:val="18"/>
                <w:lang w:val="kk"/>
              </w:rPr>
              <w:t xml:space="preserve"> және бюджетке төленетін басқа да міндетті төлемдер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left w:val="none" w:color="000000" w:sz="4" w:space="0"/>
              <w:right w:val="none" w:color="000000" w:sz="4" w:space="0"/>
            </w:tcBorders>
            <w:tcW w:w="732"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48</w:t>
            </w:r>
            <w:r>
              <w:rPr>
                <w:rFonts w:ascii="Arial" w:hAnsi="Arial" w:cs="Arial"/>
                <w:bCs/>
                <w:color w:val="000000"/>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ru-RU"/>
              </w:rPr>
            </w:r>
            <w:r>
              <w:rPr>
                <w:rFonts w:ascii="Arial" w:hAnsi="Arial" w:cs="Arial"/>
                <w:bCs/>
                <w:color w:val="000000"/>
                <w:sz w:val="18"/>
                <w:szCs w:val="18"/>
                <w:lang w:val="ru-RU"/>
              </w:rPr>
            </w:r>
          </w:p>
        </w:tc>
        <w:tc>
          <w:tcPr>
            <w:gridSpan w:val="3"/>
            <w:shd w:val="clear" w:color="auto" w:fill="auto"/>
            <w:tcBorders>
              <w:left w:val="none" w:color="000000" w:sz="4" w:space="0"/>
              <w:right w:val="none" w:color="000000" w:sz="4" w:space="0"/>
            </w:tcBorders>
            <w:tcW w:w="8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1</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қаржы активтері</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10</w:t>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32"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w:t>
            </w:r>
            <w:r>
              <w:rPr>
                <w:rFonts w:ascii="Arial" w:hAnsi="Arial" w:cs="Arial"/>
                <w:bCs/>
                <w:color w:val="000000"/>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ru-RU"/>
              </w:rPr>
            </w:r>
            <w:r>
              <w:rPr>
                <w:rFonts w:ascii="Arial" w:hAnsi="Arial" w:cs="Arial"/>
                <w:bCs/>
                <w:color w:val="000000"/>
                <w:sz w:val="18"/>
                <w:szCs w:val="18"/>
                <w:lang w:val="ru-RU"/>
              </w:rPr>
            </w:r>
          </w:p>
        </w:tc>
        <w:tc>
          <w:tcPr>
            <w:gridSpan w:val="3"/>
            <w:shd w:val="clear" w:color="auto" w:fill="auto"/>
            <w:tcBorders>
              <w:left w:val="none" w:color="000000" w:sz="4" w:space="0"/>
              <w:right w:val="none" w:color="000000" w:sz="4" w:space="0"/>
            </w:tcBorders>
            <w:tcW w:w="8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20,000</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sz w:val="18"/>
                <w:szCs w:val="18"/>
                <w:lang w:val="kk"/>
              </w:rPr>
              <w:t xml:space="preserve">Ақша қаражаттары және олардың баламалары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9</w:t>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32"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1,218,550</w:t>
            </w:r>
            <w:r>
              <w:rPr>
                <w:rFonts w:ascii="Arial" w:hAnsi="Arial" w:cs="Arial"/>
                <w:bCs/>
                <w:color w:val="000000"/>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ru-RU"/>
              </w:rPr>
            </w:r>
            <w:r>
              <w:rPr>
                <w:rFonts w:ascii="Arial" w:hAnsi="Arial" w:cs="Arial"/>
                <w:bCs/>
                <w:color w:val="000000"/>
                <w:sz w:val="18"/>
                <w:szCs w:val="18"/>
                <w:lang w:val="ru-RU"/>
              </w:rPr>
            </w:r>
          </w:p>
        </w:tc>
        <w:tc>
          <w:tcPr>
            <w:gridSpan w:val="3"/>
            <w:shd w:val="clear" w:color="auto" w:fill="auto"/>
            <w:tcBorders>
              <w:left w:val="none" w:color="000000" w:sz="4" w:space="0"/>
              <w:right w:val="none" w:color="000000" w:sz="4" w:space="0"/>
            </w:tcBorders>
            <w:tcW w:w="8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1,062,735</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Айналым активтерінің 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732" w:type="pct"/>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1,486,457</w:t>
            </w:r>
            <w:r>
              <w:rPr>
                <w:rFonts w:ascii="Arial" w:hAnsi="Arial" w:cs="Arial"/>
                <w:b/>
                <w:color w:val="000000"/>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gridSpan w:val="3"/>
            <w:shd w:val="clear" w:color="auto" w:fill="auto"/>
            <w:tcBorders>
              <w:top w:val="single" w:color="auto" w:sz="4" w:space="0"/>
              <w:left w:val="none" w:color="000000" w:sz="4" w:space="0"/>
              <w:bottom w:val="single" w:color="auto" w:sz="4" w:space="0"/>
              <w:right w:val="none" w:color="000000" w:sz="4" w:space="0"/>
            </w:tcBorders>
            <w:tcW w:w="845" w:type="pct"/>
            <w:vAlign w:val="bottom"/>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1,434,786</w:t>
            </w:r>
            <w:r>
              <w:rPr>
                <w:rFonts w:ascii="Arial" w:hAnsi="Arial" w:cs="Arial"/>
                <w:b/>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Активтер 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6"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2,125,099</w:t>
            </w:r>
            <w:r>
              <w:rPr>
                <w:rFonts w:ascii="Arial" w:hAnsi="Arial" w:eastAsia="Times New Roman" w:cs="Arial"/>
                <w:b/>
                <w:bCs/>
                <w:sz w:val="18"/>
                <w:szCs w:val="18"/>
                <w:lang w:val="ru-RU"/>
              </w:rPr>
            </w:r>
          </w:p>
        </w:tc>
        <w:tc>
          <w:tcPr>
            <w:tcBorders>
              <w:top w:val="none" w:color="000000" w:sz="4" w:space="0"/>
              <w:left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gridSpan w:val="3"/>
            <w:shd w:val="clear" w:color="auto" w:fill="auto"/>
            <w:tcBorders>
              <w:top w:val="none" w:color="000000" w:sz="4" w:space="0"/>
              <w:left w:val="none" w:color="000000" w:sz="4" w:space="0"/>
              <w:bottom w:val="single" w:color="auto" w:sz="6" w:space="0"/>
              <w:right w:val="none" w:color="000000" w:sz="4" w:space="0"/>
            </w:tcBorders>
            <w:tcW w:w="8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2,145,259</w:t>
            </w:r>
            <w:r>
              <w:rPr>
                <w:rFonts w:ascii="Arial" w:hAnsi="Arial" w:eastAsia="Times New Roman" w:cs="Arial"/>
                <w:b/>
                <w:bCs/>
                <w:sz w:val="18"/>
                <w:szCs w:val="18"/>
                <w:lang w:val="ru-RU"/>
              </w:rPr>
            </w:r>
          </w:p>
        </w:tc>
      </w:tr>
      <w:tr>
        <w:tblPrEx/>
        <w:trPr>
          <w:gridAfter w:val="2"/>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630"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gridAfter w:val="2"/>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Капитал және міндеттемелер</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630" w:type="pct"/>
            <w:vAlign w:val="bottom"/>
            <w:textDirection w:val="lrTb"/>
            <w:noWrap/>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r>
      <w:tr>
        <w:tblPrEx/>
        <w:trPr>
          <w:gridAfter w:val="2"/>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val="false"/>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Меншікті капитал</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630"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Жарғылық капитал</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13</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2,158,025</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2,158,025</w:t>
            </w:r>
            <w:r>
              <w:rPr>
                <w:rFonts w:ascii="Arial" w:hAnsi="Arial" w:eastAsia="Times New Roman" w:cs="Arial"/>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Бөлінбеген пайда</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center"/>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(727,502)</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(2,245,898)</w:t>
            </w:r>
            <w:r>
              <w:rPr>
                <w:rFonts w:ascii="Arial" w:hAnsi="Arial" w:eastAsia="Times New Roman" w:cs="Arial"/>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Жалпы меншікті капитал</w:t>
            </w:r>
            <w:r>
              <w:rPr>
                <w:rFonts w:ascii="Arial" w:hAnsi="Arial" w:eastAsia="Times New Roman" w:cs="Arial"/>
                <w:b/>
                <w:bCs/>
                <w:sz w:val="18"/>
                <w:szCs w:val="18"/>
                <w:lang w:val="ru-RU"/>
              </w:rPr>
            </w:r>
          </w:p>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1,430,523</w:t>
            </w:r>
            <w:r>
              <w:rPr>
                <w:rFonts w:ascii="Arial" w:hAnsi="Arial" w:eastAsia="Times New Roman" w:cs="Arial"/>
                <w:b/>
                <w:bCs/>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(87,873)</w:t>
            </w:r>
            <w:r>
              <w:rPr>
                <w:rFonts w:ascii="Arial" w:hAnsi="Arial" w:eastAsia="Times New Roman" w:cs="Arial"/>
                <w:b/>
                <w:bCs/>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Ұзақ мерзімді міндеттемелер</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gridAfter w:val="1"/>
          <w:trHeight w:val="147"/>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қаржылық 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14</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801"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762,360</w:t>
            </w:r>
            <w:r>
              <w:rPr>
                <w:rFonts w:ascii="Arial" w:hAnsi="Arial" w:cs="Arial"/>
                <w:color w:val="000000"/>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Ұзақ мерзімді міндеттемелер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732" w:type="pct"/>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w:t>
            </w:r>
            <w:r>
              <w:rPr>
                <w:rFonts w:ascii="Arial" w:hAnsi="Arial" w:cs="Arial"/>
                <w:b/>
                <w:color w:val="000000"/>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gridSpan w:val="2"/>
            <w:shd w:val="clear" w:color="auto" w:fill="auto"/>
            <w:tcBorders>
              <w:top w:val="single" w:color="auto" w:sz="4" w:space="0"/>
              <w:left w:val="none" w:color="000000" w:sz="4" w:space="0"/>
              <w:bottom w:val="single" w:color="auto" w:sz="4" w:space="0"/>
              <w:right w:val="none" w:color="000000" w:sz="4" w:space="0"/>
            </w:tcBorders>
            <w:tcW w:w="801" w:type="pct"/>
            <w:vAlign w:val="bottom"/>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762,360</w:t>
            </w:r>
            <w:r>
              <w:rPr>
                <w:rFonts w:ascii="Arial" w:hAnsi="Arial" w:cs="Arial"/>
                <w:b/>
                <w:color w:val="000000"/>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Қысқа мерзімді міндеттемелер</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Сауда кредиторлық берешек</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15</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7,965</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24,453</w:t>
            </w:r>
            <w:r>
              <w:rPr>
                <w:rFonts w:ascii="Arial" w:hAnsi="Arial" w:eastAsia="Times New Roman" w:cs="Arial"/>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Алынған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17</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566,054</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1,370,943</w:t>
            </w:r>
            <w:r>
              <w:rPr>
                <w:rFonts w:ascii="Arial" w:hAnsi="Arial" w:eastAsia="Times New Roman" w:cs="Arial"/>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rPr>
            </w:pPr>
            <w:r>
              <w:rPr>
                <w:rFonts w:ascii="Arial" w:hAnsi="Arial" w:eastAsia="Times New Roman" w:cs="Arial"/>
                <w:sz w:val="18"/>
                <w:szCs w:val="18"/>
                <w:lang w:val="kk"/>
              </w:rPr>
              <w:t xml:space="preserve">Басқа салықтар мен төлемдер бойынша міндеттемелер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18</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25,568</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34,235</w:t>
            </w:r>
            <w:r>
              <w:rPr>
                <w:rFonts w:ascii="Arial" w:hAnsi="Arial" w:eastAsia="Times New Roman" w:cs="Arial"/>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w:t>
            </w:r>
            <w:r>
              <w:rPr>
                <w:rFonts w:ascii="Arial" w:hAnsi="Arial" w:eastAsia="Times New Roman" w:cs="Arial"/>
                <w:sz w:val="18"/>
                <w:szCs w:val="18"/>
                <w:lang w:val="kk"/>
              </w:rPr>
              <w:t xml:space="preserve">қаржылық 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14</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16,794</w:t>
            </w:r>
            <w:r>
              <w:rPr>
                <w:rFonts w:ascii="Arial" w:hAnsi="Arial" w:eastAsia="Times New Roman" w:cs="Arial"/>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16</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94,989</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24,347</w:t>
            </w:r>
            <w:r>
              <w:rPr>
                <w:rFonts w:ascii="Arial" w:hAnsi="Arial" w:eastAsia="Times New Roman" w:cs="Arial"/>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Қысқа мерзімді міндеттемелер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694,576</w:t>
            </w:r>
            <w:r>
              <w:rPr>
                <w:rFonts w:ascii="Arial" w:hAnsi="Arial" w:eastAsia="Times New Roman" w:cs="Arial"/>
                <w:b/>
                <w:bCs/>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1,470,772</w:t>
            </w:r>
            <w:r>
              <w:rPr>
                <w:rFonts w:ascii="Arial" w:hAnsi="Arial" w:eastAsia="Times New Roman" w:cs="Arial"/>
                <w:b/>
                <w:bCs/>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Міндеттемелердің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0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Капитал және міндеттемелер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88"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6" w:space="0"/>
              <w:right w:val="none" w:color="000000" w:sz="4" w:space="0"/>
            </w:tcBorders>
            <w:tcW w:w="732"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2,125,099</w:t>
            </w:r>
            <w:r>
              <w:rPr>
                <w:rFonts w:ascii="Arial" w:hAnsi="Arial" w:eastAsia="Times New Roman" w:cs="Arial"/>
                <w:b/>
                <w:bCs/>
                <w:sz w:val="18"/>
                <w:szCs w:val="18"/>
                <w:lang w:val="ru-RU"/>
              </w:rPr>
            </w:r>
          </w:p>
        </w:tc>
        <w:tc>
          <w:tcPr>
            <w:tcBorders>
              <w:left w:val="none" w:color="000000" w:sz="4" w:space="0"/>
              <w:right w:val="none" w:color="000000" w:sz="4" w:space="0"/>
            </w:tcBorders>
            <w:tcW w:w="126"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6" w:space="0"/>
              <w:right w:val="none" w:color="000000" w:sz="4" w:space="0"/>
            </w:tcBorders>
            <w:tcW w:w="801"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2,145,259</w:t>
            </w:r>
            <w:r>
              <w:rPr>
                <w:rFonts w:ascii="Arial" w:hAnsi="Arial" w:eastAsia="Times New Roman" w:cs="Arial"/>
                <w:b/>
                <w:bCs/>
                <w:sz w:val="18"/>
                <w:szCs w:val="18"/>
                <w:lang w:val="ru-RU"/>
              </w:rPr>
            </w:r>
          </w:p>
        </w:tc>
      </w:tr>
    </w:tbl>
    <w:p>
      <w:pPr>
        <w:contextualSpacing/>
        <w:spacing w:after="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contextualSpacing/>
        <w:spacing w:before="480" w:after="60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spacing w:before="120" w:after="0" w:line="240" w:lineRule="auto"/>
        <w:tabs>
          <w:tab w:val="left" w:pos="6521" w:leader="none"/>
          <w:tab w:val="left" w:pos="10980" w:leader="none"/>
        </w:tabs>
        <w:rPr>
          <w:rFonts w:ascii="Arial" w:hAnsi="Arial" w:cs="Arial"/>
          <w:sz w:val="20"/>
          <w:szCs w:val="20"/>
          <w:lang w:val="ru-RU"/>
        </w:rPr>
      </w:pPr>
      <w:r/>
      <w:bookmarkStart w:id="6" w:name="_Hlk185328816"/>
      <w:r>
        <w:rPr>
          <w:rFonts w:ascii="Arial" w:hAnsi="Arial" w:cs="Arial"/>
          <w:color w:val="000000"/>
          <w:sz w:val="20"/>
          <w:szCs w:val="20"/>
          <w:lang w:val="kk"/>
        </w:rPr>
        <w:t xml:space="preserve">___________________</w:t>
      </w:r>
      <w:r>
        <w:rPr>
          <w:rFonts w:ascii="Arial" w:hAnsi="Arial" w:cs="Arial"/>
          <w:color w:val="000000"/>
          <w:sz w:val="20"/>
          <w:szCs w:val="20"/>
          <w:lang w:val="kk"/>
        </w:rPr>
        <w:tab/>
      </w:r>
      <w:r>
        <w:rPr>
          <w:rFonts w:ascii="Arial" w:hAnsi="Arial" w:cs="Arial"/>
          <w:color w:val="000000"/>
          <w:sz w:val="20"/>
          <w:szCs w:val="20"/>
          <w:lang w:val="kk"/>
        </w:rPr>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bookmarkEnd w:id="6"/>
      <w:r>
        <w:rPr>
          <w:rFonts w:ascii="Arial" w:hAnsi="Arial" w:cs="Arial"/>
          <w:color w:val="000000"/>
          <w:sz w:val="20"/>
          <w:szCs w:val="20"/>
          <w:lang w:val="ru-RU"/>
        </w:rPr>
      </w:r>
    </w:p>
    <w:p>
      <w:pPr>
        <w:contextualSpacing/>
        <w:spacing w:before="480" w:after="60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contextualSpacing/>
        <w:spacing w:before="480" w:after="60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spacing w:after="120" w:line="240" w:lineRule="auto"/>
        <w:tabs>
          <w:tab w:val="left" w:pos="6120" w:leader="none"/>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br w:type="page" w:clear="all"/>
      </w:r>
      <w:r>
        <w:rPr>
          <w:rFonts w:ascii="Arial" w:hAnsi="Arial" w:cs="Arial"/>
          <w:sz w:val="20"/>
          <w:szCs w:val="20"/>
          <w:lang w:val="ru-RU"/>
        </w:rPr>
      </w:r>
    </w:p>
    <w:p>
      <w:pPr>
        <w:rPr>
          <w:rFonts w:ascii="Arial" w:hAnsi="Arial" w:cs="Arial"/>
          <w:sz w:val="20"/>
          <w:szCs w:val="20"/>
          <w:lang w:val="ru-RU"/>
        </w:rPr>
        <w:sectPr>
          <w:headerReference w:type="default" r:id="rId10"/>
          <w:headerReference w:type="first" r:id="rId11"/>
          <w:footerReference w:type="default" r:id="rId22"/>
          <w:footerReference w:type="first" r:id="rId23"/>
          <w:footnotePr/>
          <w:endnotePr/>
          <w:type w:val="nextPage"/>
          <w:pgSz w:w="12240" w:h="15840" w:orient="portrait"/>
          <w:pgMar w:top="333" w:right="720" w:bottom="720" w:left="1080" w:header="720" w:footer="720" w:gutter="0"/>
          <w:pgNumType w:start="7"/>
          <w:cols w:num="1" w:sep="0" w:space="720" w:equalWidth="1"/>
          <w:docGrid w:linePitch="360"/>
          <w:titlePg/>
        </w:sectPr>
      </w:pPr>
      <w:r>
        <w:rPr>
          <w:rFonts w:ascii="Arial" w:hAnsi="Arial" w:cs="Arial"/>
          <w:sz w:val="20"/>
          <w:szCs w:val="20"/>
          <w:lang w:val="ru-RU"/>
        </w:rPr>
      </w:r>
      <w:r>
        <w:rPr>
          <w:rFonts w:ascii="Arial" w:hAnsi="Arial" w:cs="Arial"/>
          <w:sz w:val="20"/>
          <w:szCs w:val="20"/>
          <w:lang w:val="ru-RU"/>
        </w:rPr>
      </w:r>
    </w:p>
    <w:tbl>
      <w:tblPr>
        <w:tblpPr w:horzAnchor="text" w:tblpX="851" w:vertAnchor="text" w:tblpY="1" w:leftFromText="180" w:topFromText="0" w:rightFromText="180" w:bottomFromText="0"/>
        <w:tblW w:w="4418" w:type="pct"/>
        <w:tblCellMar>
          <w:left w:w="28" w:type="dxa"/>
          <w:right w:w="28" w:type="dxa"/>
        </w:tblCellMar>
        <w:tblLook w:val="04A0" w:firstRow="1" w:lastRow="0" w:firstColumn="1" w:lastColumn="0" w:noHBand="0" w:noVBand="1"/>
      </w:tblPr>
      <w:tblGrid>
        <w:gridCol w:w="4221"/>
        <w:gridCol w:w="1306"/>
        <w:gridCol w:w="141"/>
        <w:gridCol w:w="143"/>
        <w:gridCol w:w="1852"/>
        <w:gridCol w:w="117"/>
        <w:gridCol w:w="2144"/>
      </w:tblGrid>
      <w:tr>
        <w:tblPrEx/>
        <w:trPr>
          <w:trHeight w:val="595"/>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tcPr>
          <w:p>
            <w:pPr>
              <w:ind w:left="851"/>
              <w:jc w:val="center"/>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ru-RU" w:eastAsia="ru-RU"/>
              </w:rPr>
            </w:r>
            <w:r>
              <w:rPr>
                <w:rFonts w:ascii="Arial" w:hAnsi="Arial" w:eastAsia="Times New Roman" w:cs="Arial"/>
                <w:b/>
                <w:sz w:val="18"/>
                <w:szCs w:val="18"/>
                <w:lang w:val="ru-RU" w:eastAsia="ru-RU"/>
              </w:rPr>
            </w:r>
          </w:p>
        </w:tc>
        <w:tc>
          <w:tcPr>
            <w:shd w:val="clear" w:color="auto" w:fill="auto"/>
            <w:tcBorders>
              <w:left w:val="none" w:color="000000" w:sz="4" w:space="0"/>
              <w:right w:val="none" w:color="000000" w:sz="4" w:space="0"/>
            </w:tcBorders>
            <w:tcW w:w="658" w:type="pct"/>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Жарғылық </w:t>
            </w:r>
            <w:r>
              <w:rPr>
                <w:rFonts w:ascii="Arial" w:hAnsi="Arial" w:eastAsia="Times New Roman" w:cs="Arial"/>
                <w:b/>
                <w:bCs/>
                <w:sz w:val="18"/>
                <w:szCs w:val="18"/>
                <w:lang w:val="kk" w:eastAsia="ru-RU"/>
              </w:rPr>
              <w:br/>
              <w:t xml:space="preserve">капит</w:t>
            </w:r>
            <w:r>
              <w:rPr>
                <w:rFonts w:ascii="Arial" w:hAnsi="Arial" w:eastAsia="Times New Roman" w:cs="Arial"/>
                <w:b/>
                <w:bCs/>
                <w:sz w:val="18"/>
                <w:szCs w:val="18"/>
                <w:lang w:val="kk" w:eastAsia="ru-RU"/>
              </w:rPr>
              <w:t xml:space="preserve">ал</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textDirection w:val="lrTb"/>
            <w:noWrap w:val="false"/>
          </w:tcPr>
          <w:p>
            <w:pPr>
              <w:ind w:left="851"/>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2" w:type="pct"/>
            <w:textDirection w:val="lrTb"/>
            <w:noWrap w:val="false"/>
          </w:tcPr>
          <w:p>
            <w:pPr>
              <w:ind w:left="851"/>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933" w:type="pct"/>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Бөлінбеген пайда</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59" w:type="pct"/>
            <w:textDirection w:val="lrTb"/>
            <w:noWrap/>
          </w:tcPr>
          <w:p>
            <w:pPr>
              <w:ind w:left="851"/>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1080" w:type="pct"/>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br/>
              <w:t xml:space="preserve">Меншікті капиталдың жиыны</w:t>
            </w:r>
            <w:r>
              <w:rPr>
                <w:rFonts w:ascii="Arial" w:hAnsi="Arial" w:eastAsia="Times New Roman" w:cs="Arial"/>
                <w:b/>
                <w:bCs/>
                <w:sz w:val="18"/>
                <w:szCs w:val="18"/>
                <w:lang w:val="ru-RU" w:eastAsia="ru-RU"/>
              </w:rPr>
            </w:r>
          </w:p>
        </w:tc>
      </w:tr>
      <w:tr>
        <w:tblPrEx/>
        <w:trPr>
          <w:trHeight w:val="227"/>
        </w:trPr>
        <w:tc>
          <w:tcPr>
            <w:shd w:val="clear" w:color="auto" w:fill="auto"/>
            <w:tcBorders>
              <w:left w:val="none" w:color="000000" w:sz="4" w:space="0"/>
              <w:bottom w:val="none" w:color="000000" w:sz="4" w:space="0"/>
              <w:right w:val="none" w:color="000000" w:sz="4" w:space="0"/>
            </w:tcBorders>
            <w:tcW w:w="2127" w:type="pct"/>
            <w:vAlign w:val="center"/>
            <w:textDirection w:val="lrTb"/>
            <w:noWrap/>
          </w:tcPr>
          <w:p>
            <w:pPr>
              <w:ind w:left="851"/>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bottom w:val="none" w:color="000000" w:sz="4" w:space="0"/>
              <w:right w:val="none" w:color="000000" w:sz="4" w:space="0"/>
            </w:tcBorders>
            <w:tcW w:w="658" w:type="pct"/>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bottom w:val="none" w:color="000000" w:sz="4" w:space="0"/>
              <w:right w:val="none" w:color="000000" w:sz="4" w:space="0"/>
            </w:tcBorders>
            <w:tcW w:w="71" w:type="pct"/>
            <w:vAlign w:val="bottom"/>
            <w:textDirection w:val="lrTb"/>
            <w:noWrap w:val="false"/>
          </w:tcPr>
          <w:p>
            <w:pPr>
              <w:ind w:left="851"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72" w:type="pct"/>
            <w:vAlign w:val="bottom"/>
            <w:textDirection w:val="lrTb"/>
            <w:noWrap w:val="false"/>
          </w:tcPr>
          <w:p>
            <w:pPr>
              <w:ind w:left="851"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933" w:type="pct"/>
            <w:vAlign w:val="bottom"/>
            <w:textDirection w:val="lrTb"/>
            <w:noWrap w:val="false"/>
          </w:tcPr>
          <w:p>
            <w:pPr>
              <w:ind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59" w:type="pct"/>
            <w:vAlign w:val="bottom"/>
            <w:textDirection w:val="lrTb"/>
            <w:noWrap/>
          </w:tcPr>
          <w:p>
            <w:pPr>
              <w:ind w:left="851"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1080" w:type="pct"/>
            <w:vAlign w:val="bottom"/>
            <w:textDirection w:val="lrTb"/>
            <w:noWrap w:val="false"/>
          </w:tcPr>
          <w:p>
            <w:pPr>
              <w:ind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2019 жылдың 1 қаңтарындағы қалдық</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660,000</w:t>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(907,117)</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(247,117)</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Жалпы жиынтық табыс</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right w:val="none" w:color="000000" w:sz="4" w:space="0"/>
            </w:tcBorders>
            <w:tcW w:w="658" w:type="pct"/>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Cs/>
                <w:sz w:val="18"/>
                <w:szCs w:val="18"/>
                <w:lang w:val="ru-RU" w:eastAsia="ru-RU"/>
              </w:rPr>
            </w:pPr>
            <w:r>
              <w:rPr>
                <w:rFonts w:ascii="Arial" w:hAnsi="Arial" w:eastAsia="Times New Roman" w:cs="Arial"/>
                <w:bCs/>
                <w:sz w:val="18"/>
                <w:szCs w:val="18"/>
                <w:lang w:val="kk" w:eastAsia="ru-RU"/>
              </w:rPr>
              <w:t xml:space="preserve">Есепті жылдағы пайда</w:t>
            </w:r>
            <w:r>
              <w:rPr>
                <w:rFonts w:ascii="Arial" w:hAnsi="Arial" w:eastAsia="Times New Roman" w:cs="Arial"/>
                <w:bCs/>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(1,338,781)</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(1,338,781)</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Басқа жиынтық табыс</w:t>
            </w:r>
            <w:r>
              <w:rPr>
                <w:rFonts w:ascii="Arial" w:hAnsi="Arial" w:eastAsia="Times New Roman" w:cs="Arial"/>
                <w:b/>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Жарғылық капиталға </w:t>
            </w:r>
            <w:r>
              <w:rPr>
                <w:rFonts w:ascii="Arial" w:hAnsi="Arial" w:eastAsia="Times New Roman" w:cs="Arial"/>
                <w:sz w:val="18"/>
                <w:szCs w:val="18"/>
                <w:lang w:val="kk" w:eastAsia="ru-RU"/>
              </w:rPr>
              <w:t xml:space="preserve">жарналар</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1,498,025</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1,498,025</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Қауымдастырылған компаниялармен жалпы бақылаудағы өзге де операциялар</w:t>
            </w:r>
            <w:r>
              <w:rPr>
                <w:rFonts w:ascii="Arial" w:hAnsi="Arial" w:eastAsia="Times New Roman" w:cs="Arial"/>
                <w:sz w:val="18"/>
                <w:szCs w:val="18"/>
                <w:lang w:val="ru-RU" w:eastAsia="ru-RU"/>
              </w:rPr>
            </w:r>
          </w:p>
        </w:tc>
        <w:tc>
          <w:tcPr>
            <w:shd w:val="clear" w:color="auto" w:fill="auto"/>
            <w:tcBorders>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2019 жылғы 31 желтоқсандағы қалдық</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2,158,025</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(2,245,898)</w:t>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(87,873)</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Жалпы жиынтық табыс</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right w:val="none" w:color="000000" w:sz="4" w:space="0"/>
            </w:tcBorders>
            <w:tcW w:w="658" w:type="pct"/>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Есепті жылдағы пайда</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1,518,396</w:t>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1,518,396</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Басқа жиынтық табыс </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sz w:val="18"/>
                <w:szCs w:val="18"/>
                <w:lang w:val="kk" w:eastAsia="ru-RU"/>
              </w:rPr>
              <w:t xml:space="preserve">Қауымдастырылған компаниялармен жалпы бақылаудағы өзге де операциялар</w:t>
            </w:r>
            <w:r>
              <w:rPr>
                <w:rFonts w:ascii="Arial" w:hAnsi="Arial" w:eastAsia="Times New Roman" w:cs="Arial"/>
                <w:b/>
                <w:bCs/>
                <w:sz w:val="18"/>
                <w:szCs w:val="18"/>
                <w:lang w:val="ru-RU" w:eastAsia="ru-RU"/>
              </w:rPr>
            </w:r>
          </w:p>
        </w:tc>
        <w:tc>
          <w:tcPr>
            <w:shd w:val="clear" w:color="auto" w:fill="auto"/>
            <w:tcBorders>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2020 ж. 31 желтоқсандағы қалдық </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2,158,025</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(727,502)</w:t>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1,430,523</w:t>
            </w:r>
            <w:r>
              <w:rPr>
                <w:rFonts w:ascii="Arial" w:hAnsi="Arial" w:eastAsia="Times New Roman" w:cs="Arial"/>
                <w:b/>
                <w:bCs/>
                <w:color w:val="000000"/>
                <w:sz w:val="18"/>
                <w:szCs w:val="18"/>
                <w:lang w:val="ru-RU" w:eastAsia="ru-RU"/>
              </w:rPr>
            </w:r>
          </w:p>
        </w:tc>
      </w:tr>
    </w:tbl>
    <w:p>
      <w:pPr>
        <w:ind w:left="851"/>
        <w:spacing w:before="120" w:after="0" w:line="240" w:lineRule="auto"/>
        <w:tabs>
          <w:tab w:val="left" w:pos="6521" w:leader="none"/>
          <w:tab w:val="left" w:pos="10980" w:leader="none"/>
        </w:tabs>
        <w:rPr>
          <w:rFonts w:ascii="Arial" w:hAnsi="Arial" w:cs="Arial"/>
          <w:color w:val="000000"/>
          <w:sz w:val="20"/>
          <w:szCs w:val="20"/>
          <w:highlight w:val="yellow"/>
          <w:lang w:val="ru-RU"/>
        </w:rPr>
      </w:pPr>
      <w:r>
        <w:rPr>
          <w:rFonts w:ascii="Arial" w:hAnsi="Arial" w:cs="Arial"/>
          <w:color w:val="000000"/>
          <w:sz w:val="20"/>
          <w:szCs w:val="20"/>
          <w:highlight w:val="yellow"/>
          <w:lang w:val="ru-RU"/>
        </w:rPr>
      </w:r>
      <w:r>
        <w:rPr>
          <w:rFonts w:ascii="Arial" w:hAnsi="Arial" w:cs="Arial"/>
          <w:color w:val="000000"/>
          <w:sz w:val="20"/>
          <w:szCs w:val="20"/>
          <w:highlight w:val="yellow"/>
          <w:lang w:val="ru-RU"/>
        </w:rPr>
      </w:r>
    </w:p>
    <w:p>
      <w:pPr>
        <w:ind w:left="851"/>
        <w:spacing w:before="120" w:after="0" w:line="240" w:lineRule="auto"/>
        <w:tabs>
          <w:tab w:val="left" w:pos="6521" w:leader="none"/>
          <w:tab w:val="left" w:pos="10980" w:leader="none"/>
        </w:tabs>
        <w:rPr>
          <w:rFonts w:ascii="Arial" w:hAnsi="Arial" w:cs="Arial"/>
          <w:color w:val="000000"/>
          <w:sz w:val="20"/>
          <w:szCs w:val="20"/>
          <w:highlight w:val="yellow"/>
          <w:lang w:val="ru-RU"/>
        </w:rPr>
      </w:pPr>
      <w:r>
        <w:rPr>
          <w:rFonts w:ascii="Arial" w:hAnsi="Arial" w:cs="Arial"/>
          <w:color w:val="000000"/>
          <w:sz w:val="20"/>
          <w:szCs w:val="20"/>
          <w:highlight w:val="yellow"/>
          <w:lang w:val="ru-RU"/>
        </w:rPr>
      </w:r>
      <w:r>
        <w:rPr>
          <w:rFonts w:ascii="Arial" w:hAnsi="Arial" w:cs="Arial"/>
          <w:color w:val="000000"/>
          <w:sz w:val="20"/>
          <w:szCs w:val="20"/>
          <w:highlight w:val="yellow"/>
          <w:lang w:val="ru-RU"/>
        </w:rPr>
      </w:r>
    </w:p>
    <w:p>
      <w:pPr>
        <w:ind w:left="851"/>
        <w:spacing w:before="120" w:after="0" w:line="240" w:lineRule="auto"/>
        <w:tabs>
          <w:tab w:val="left" w:pos="6521" w:leader="none"/>
          <w:tab w:val="left" w:pos="10980" w:leader="none"/>
        </w:tabs>
        <w:rPr>
          <w:rFonts w:ascii="Arial" w:hAnsi="Arial" w:cs="Arial"/>
          <w:color w:val="000000"/>
          <w:sz w:val="20"/>
          <w:szCs w:val="20"/>
          <w:lang w:val="ru-RU"/>
        </w:rPr>
      </w:pPr>
      <w:r>
        <w:rPr>
          <w:rFonts w:ascii="Arial" w:hAnsi="Arial" w:cs="Arial"/>
          <w:color w:val="000000"/>
          <w:sz w:val="20"/>
          <w:szCs w:val="20"/>
          <w:lang w:val="ru-RU"/>
        </w:rPr>
      </w:r>
      <w:r>
        <w:rPr>
          <w:rFonts w:ascii="Arial" w:hAnsi="Arial" w:cs="Arial"/>
          <w:color w:val="000000"/>
          <w:sz w:val="20"/>
          <w:szCs w:val="20"/>
          <w:lang w:val="ru-RU"/>
        </w:rPr>
      </w:r>
    </w:p>
    <w:p>
      <w:pPr>
        <w:ind w:left="851"/>
        <w:spacing w:before="120" w:after="0" w:line="240" w:lineRule="auto"/>
        <w:tabs>
          <w:tab w:val="left" w:pos="7938" w:leader="none"/>
          <w:tab w:val="left" w:pos="10980" w:leader="none"/>
        </w:tabs>
        <w:rPr>
          <w:rFonts w:ascii="Arial" w:hAnsi="Arial" w:cs="Arial"/>
          <w:sz w:val="20"/>
          <w:szCs w:val="20"/>
          <w:lang w:val="ru-RU"/>
        </w:rPr>
      </w:pPr>
      <w:r>
        <w:rPr>
          <w:rFonts w:ascii="Arial" w:hAnsi="Arial" w:cs="Arial"/>
          <w:color w:val="000000"/>
          <w:sz w:val="20"/>
          <w:szCs w:val="20"/>
          <w:lang w:val="kk"/>
        </w:rPr>
        <w:t xml:space="preserve">___________________</w:t>
      </w:r>
      <w:r>
        <w:rPr>
          <w:rFonts w:ascii="Arial" w:hAnsi="Arial" w:cs="Arial"/>
          <w:color w:val="000000"/>
          <w:sz w:val="20"/>
          <w:szCs w:val="20"/>
          <w:lang w:val="kk"/>
        </w:rPr>
        <w:tab/>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ind w:left="851"/>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w:t>
      </w:r>
      <w:r>
        <w:rPr>
          <w:rFonts w:ascii="Arial" w:hAnsi="Arial" w:cs="Arial"/>
          <w:color w:val="000000"/>
          <w:sz w:val="20"/>
          <w:szCs w:val="20"/>
          <w:lang w:val="kk"/>
        </w:rPr>
        <w:t xml:space="preserve">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ind w:left="851"/>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r>
        <w:rPr>
          <w:rFonts w:ascii="Arial" w:hAnsi="Arial" w:cs="Arial"/>
          <w:color w:val="000000"/>
          <w:sz w:val="20"/>
          <w:szCs w:val="20"/>
          <w:lang w:val="ru-RU"/>
        </w:rPr>
      </w:r>
    </w:p>
    <w:p>
      <w:pPr>
        <w:ind w:left="851"/>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br w:type="page" w:clear="all"/>
      </w:r>
      <w:r>
        <w:rPr>
          <w:rFonts w:ascii="Arial" w:hAnsi="Arial" w:cs="Arial"/>
          <w:sz w:val="20"/>
          <w:szCs w:val="20"/>
          <w:lang w:val="ru-RU"/>
        </w:rPr>
      </w:r>
    </w:p>
    <w:p>
      <w:pPr>
        <w:ind w:left="-290" w:right="-57"/>
        <w:jc w:val="right"/>
        <w:spacing w:after="0" w:line="240" w:lineRule="auto"/>
        <w:rPr>
          <w:rFonts w:ascii="Arial" w:hAnsi="Arial" w:cs="Arial"/>
          <w:sz w:val="20"/>
          <w:szCs w:val="20"/>
          <w:lang w:val="ru-RU"/>
        </w:rPr>
        <w:sectPr>
          <w:headerReference w:type="default" r:id="rId12"/>
          <w:headerReference w:type="even" r:id="rId13"/>
          <w:headerReference w:type="first" r:id="rId14"/>
          <w:footerReference w:type="default" r:id="rId24"/>
          <w:footnotePr/>
          <w:endnotePr/>
          <w:type w:val="nextPage"/>
          <w:pgSz w:w="12240" w:h="15840" w:orient="portrait"/>
          <w:pgMar w:top="1298" w:right="720" w:bottom="1440" w:left="289" w:header="720" w:footer="720" w:gutter="0"/>
          <w:cols w:num="1" w:sep="0" w:space="720" w:equalWidth="1"/>
          <w:docGrid w:linePitch="360"/>
        </w:sectPr>
      </w:pPr>
      <w:r>
        <w:rPr>
          <w:rFonts w:ascii="Arial" w:hAnsi="Arial" w:cs="Arial"/>
          <w:sz w:val="20"/>
          <w:szCs w:val="20"/>
          <w:lang w:val="ru-RU"/>
        </w:rPr>
      </w:r>
      <w:r>
        <w:rPr>
          <w:rFonts w:ascii="Arial" w:hAnsi="Arial" w:cs="Arial"/>
          <w:sz w:val="20"/>
          <w:szCs w:val="20"/>
          <w:lang w:val="ru-RU"/>
        </w:rPr>
      </w:r>
    </w:p>
    <w:tbl>
      <w:tblPr>
        <w:tblW w:w="10631" w:type="dxa"/>
        <w:tblInd w:w="426" w:type="dxa"/>
        <w:tblLayout w:type="fixed"/>
        <w:tblLook w:val="04A0" w:firstRow="1" w:lastRow="0" w:firstColumn="1" w:lastColumn="0" w:noHBand="0" w:noVBand="1"/>
      </w:tblPr>
      <w:tblGrid>
        <w:gridCol w:w="6378"/>
        <w:gridCol w:w="850"/>
        <w:gridCol w:w="1417"/>
        <w:gridCol w:w="283"/>
        <w:gridCol w:w="1703"/>
      </w:tblGrid>
      <w:tr>
        <w:tblPrEx/>
        <w:trPr>
          <w:trHeight w:val="20"/>
        </w:trPr>
        <w:tc>
          <w:tcPr>
            <w:tcW w:w="6378" w:type="dxa"/>
            <w:vAlign w:val="bottom"/>
            <w:textDirection w:val="lrTb"/>
            <w:noWrap w:val="false"/>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W w:w="850"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Еск.</w:t>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Borders>
              <w:bottom w:val="single" w:color="auto" w:sz="4" w:space="0"/>
            </w:tcBorders>
            <w:tcW w:w="1417" w:type="dxa"/>
            <w:vAlign w:val="bottom"/>
            <w:textDirection w:val="lrTb"/>
            <w:noWrap w:val="false"/>
          </w:tcPr>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2020</w:t>
            </w:r>
            <w:r>
              <w:rPr>
                <w:rFonts w:ascii="Arial" w:hAnsi="Arial" w:eastAsia="Times New Roman" w:cs="Arial"/>
                <w:b/>
                <w:color w:val="000000"/>
                <w:sz w:val="18"/>
                <w:szCs w:val="18"/>
                <w:lang w:val="ru-RU" w:eastAsia="en-GB"/>
              </w:rPr>
            </w:r>
          </w:p>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tcW w:w="283" w:type="dxa"/>
            <w:vAlign w:val="bottom"/>
            <w:textDirection w:val="lrTb"/>
            <w:noWrap w:val="false"/>
          </w:tcPr>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bottom w:val="single" w:color="auto" w:sz="4" w:space="0"/>
            </w:tcBorders>
            <w:tcW w:w="1703" w:type="dxa"/>
            <w:vAlign w:val="bottom"/>
            <w:textDirection w:val="lrTb"/>
            <w:noWrap w:val="false"/>
          </w:tcPr>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2019</w:t>
            </w:r>
            <w:r>
              <w:rPr>
                <w:rFonts w:ascii="Arial" w:hAnsi="Arial" w:eastAsia="Times New Roman" w:cs="Arial"/>
                <w:b/>
                <w:color w:val="000000"/>
                <w:sz w:val="18"/>
                <w:szCs w:val="18"/>
                <w:lang w:val="ru-RU" w:eastAsia="en-GB"/>
              </w:rPr>
            </w:r>
          </w:p>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(аудит жүргізілмеді)</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Операциялық қызмет</w:t>
            </w:r>
            <w:r>
              <w:rPr>
                <w:rFonts w:ascii="Arial" w:hAnsi="Arial" w:eastAsia="Times New Roman" w:cs="Arial"/>
                <w:b/>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Қызметтерді іске асыру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3,183,716</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1,881,782</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Алынған аванстар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566,054</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939,099</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Жеткізушілерге ақшалай төлемдер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(710,706)</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(303,830)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Берілген аванстар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(3,728)</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(10,476)</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Қызметкерлерге ақшалай төлемдер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(999,450)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(1,090,128)</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Табыс салығынан басқа әлеуметтік және өзге де салықтарды төлеу</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(360,529)</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(355,902)</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Төленген пайыздар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(23,534)</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Басқа төлемдер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bottom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(792,205)</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bottom w:val="single" w:color="auto" w:sz="4" w:space="0"/>
            </w:tcBorders>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(344,411)</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eastAsia="en-GB"/>
              </w:rPr>
            </w:pPr>
            <w:r>
              <w:rPr>
                <w:rFonts w:ascii="Arial" w:hAnsi="Arial" w:eastAsia="Times New Roman" w:cs="Arial"/>
                <w:b/>
                <w:color w:val="000000"/>
                <w:sz w:val="18"/>
                <w:szCs w:val="18"/>
                <w:lang w:val="kk" w:eastAsia="en-GB"/>
              </w:rPr>
              <w:t xml:space="preserve">Операциялық қызметтен түскен ақшалай қаражаттың таза ағыны</w:t>
            </w:r>
            <w:r>
              <w:rPr>
                <w:rFonts w:ascii="Arial" w:hAnsi="Arial" w:eastAsia="Times New Roman" w:cs="Arial"/>
                <w:b/>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859,618</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70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716,134</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47"/>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b/>
                <w:color w:val="000000"/>
                <w:sz w:val="18"/>
                <w:szCs w:val="18"/>
                <w:lang w:val="kk" w:eastAsia="en-GB"/>
              </w:rPr>
              <w:t xml:space="preserve">Инвестициялық қызмет</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Басқа қаржы активтерін өтеуден түсетін түсімдер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52,660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3,740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Негізгі құралдарды сатудан </w:t>
            </w:r>
            <w:r>
              <w:rPr>
                <w:rFonts w:ascii="Arial" w:hAnsi="Arial" w:eastAsia="Times New Roman" w:cs="Arial"/>
                <w:color w:val="000000"/>
                <w:sz w:val="18"/>
                <w:szCs w:val="18"/>
                <w:lang w:val="kk" w:eastAsia="en-GB"/>
              </w:rPr>
              <w:t xml:space="preserve">түсетін түсімдер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31,400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20,000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Депозиттер бойынша алынған пайыздар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15,640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11,956</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Басқа тараптарға берілген өзге де қаржы активтері</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(78,000)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Cs/>
                <w:color w:val="000000"/>
                <w:sz w:val="18"/>
                <w:szCs w:val="18"/>
                <w:lang w:val="ru-RU" w:eastAsia="en-GB"/>
              </w:rPr>
            </w:pPr>
            <w:r>
              <w:rPr>
                <w:rFonts w:ascii="Arial" w:hAnsi="Arial" w:eastAsia="Times New Roman" w:cs="Arial"/>
                <w:bCs/>
                <w:color w:val="000000"/>
                <w:sz w:val="18"/>
                <w:szCs w:val="18"/>
                <w:lang w:val="kk" w:eastAsia="en-GB"/>
              </w:rPr>
              <w:t xml:space="preserve">Қауымдастырылған компанияға инвестиция сатып алу</w:t>
            </w:r>
            <w:r>
              <w:rPr>
                <w:rFonts w:ascii="Arial" w:hAnsi="Arial" w:eastAsia="Times New Roman" w:cs="Arial"/>
                <w:bCs/>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21</w:t>
            </w:r>
            <w:r>
              <w:rPr>
                <w:rFonts w:ascii="Arial" w:hAnsi="Arial" w:eastAsia="Times New Roman" w:cs="Arial"/>
                <w:color w:val="000000"/>
                <w:sz w:val="18"/>
                <w:szCs w:val="18"/>
                <w:lang w:val="ru-RU" w:eastAsia="en-GB"/>
              </w:rPr>
            </w:r>
          </w:p>
        </w:tc>
        <w:tc>
          <w:tcPr>
            <w:tcBorders>
              <w:bottom w:val="single" w:color="auto" w:sz="4" w:space="0"/>
            </w:tcBorders>
            <w:tcW w:w="1417" w:type="dxa"/>
            <w:vAlign w:val="center"/>
            <w:textDirection w:val="lrTb"/>
            <w:noWrap w:val="false"/>
          </w:tcPr>
          <w:p>
            <w:pPr>
              <w:jc w:val="right"/>
              <w:spacing w:after="0" w:line="240" w:lineRule="auto"/>
              <w:rPr>
                <w:rFonts w:ascii="Arial" w:hAnsi="Arial" w:eastAsia="Times New Roman" w:cs="Arial"/>
                <w:bCs/>
                <w:color w:val="000000"/>
                <w:sz w:val="18"/>
                <w:szCs w:val="18"/>
                <w:lang w:val="ru-RU" w:eastAsia="en-GB"/>
              </w:rPr>
            </w:pPr>
            <w:r>
              <w:rPr>
                <w:rFonts w:ascii="Arial" w:hAnsi="Arial" w:eastAsia="Times New Roman" w:cs="Arial"/>
                <w:bCs/>
                <w:color w:val="000000"/>
                <w:sz w:val="18"/>
                <w:szCs w:val="18"/>
                <w:lang w:val="kk" w:eastAsia="en-GB"/>
              </w:rPr>
              <w:t xml:space="preserve">-</w:t>
            </w:r>
            <w:r>
              <w:rPr>
                <w:rFonts w:ascii="Arial" w:hAnsi="Arial" w:eastAsia="Times New Roman" w:cs="Arial"/>
                <w:bCs/>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Cs/>
                <w:color w:val="000000"/>
                <w:sz w:val="18"/>
                <w:szCs w:val="18"/>
                <w:lang w:val="ru-RU" w:eastAsia="en-GB"/>
              </w:rPr>
            </w:pPr>
            <w:r>
              <w:rPr>
                <w:rFonts w:ascii="Arial" w:hAnsi="Arial" w:eastAsia="Times New Roman" w:cs="Arial"/>
                <w:bCs/>
                <w:color w:val="000000"/>
                <w:sz w:val="18"/>
                <w:szCs w:val="18"/>
                <w:lang w:val="ru-RU" w:eastAsia="en-GB"/>
              </w:rPr>
            </w:r>
            <w:r>
              <w:rPr>
                <w:rFonts w:ascii="Arial" w:hAnsi="Arial" w:eastAsia="Times New Roman" w:cs="Arial"/>
                <w:bCs/>
                <w:color w:val="000000"/>
                <w:sz w:val="18"/>
                <w:szCs w:val="18"/>
                <w:lang w:val="ru-RU" w:eastAsia="en-GB"/>
              </w:rPr>
            </w:r>
          </w:p>
        </w:tc>
        <w:tc>
          <w:tcPr>
            <w:shd w:val="clear" w:color="auto" w:fill="auto"/>
            <w:tcBorders>
              <w:bottom w:val="single" w:color="auto" w:sz="4" w:space="0"/>
            </w:tcBorders>
            <w:tcW w:w="1703" w:type="dxa"/>
            <w:vAlign w:val="center"/>
            <w:textDirection w:val="lrTb"/>
            <w:noWrap w:val="false"/>
          </w:tcPr>
          <w:p>
            <w:pPr>
              <w:jc w:val="right"/>
              <w:spacing w:after="0" w:line="240" w:lineRule="auto"/>
              <w:rPr>
                <w:rFonts w:ascii="Arial" w:hAnsi="Arial" w:eastAsia="Times New Roman" w:cs="Arial"/>
                <w:bCs/>
                <w:color w:val="000000"/>
                <w:sz w:val="18"/>
                <w:szCs w:val="18"/>
                <w:lang w:val="ru-RU" w:eastAsia="en-GB"/>
              </w:rPr>
            </w:pPr>
            <w:r>
              <w:rPr>
                <w:rFonts w:ascii="Arial" w:hAnsi="Arial" w:eastAsia="Times New Roman" w:cs="Arial"/>
                <w:bCs/>
                <w:color w:val="000000"/>
                <w:sz w:val="18"/>
                <w:szCs w:val="18"/>
                <w:lang w:val="kk" w:eastAsia="en-GB"/>
              </w:rPr>
              <w:t xml:space="preserve">(2,547,345)</w:t>
            </w:r>
            <w:r>
              <w:rPr>
                <w:rFonts w:ascii="Arial" w:hAnsi="Arial" w:eastAsia="Times New Roman" w:cs="Arial"/>
                <w:bCs/>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eastAsia="en-GB"/>
              </w:rPr>
            </w:pPr>
            <w:r>
              <w:rPr>
                <w:rFonts w:ascii="Arial" w:hAnsi="Arial" w:eastAsia="Times New Roman" w:cs="Arial"/>
                <w:b/>
                <w:color w:val="000000"/>
                <w:sz w:val="18"/>
                <w:szCs w:val="18"/>
                <w:lang w:val="kk" w:eastAsia="en-GB"/>
              </w:rPr>
              <w:t xml:space="preserve">Инвестициялық қызметтен ақшалай </w:t>
            </w:r>
            <w:r>
              <w:rPr>
                <w:rFonts w:ascii="Arial" w:hAnsi="Arial" w:eastAsia="Times New Roman" w:cs="Arial"/>
                <w:b/>
                <w:color w:val="000000"/>
                <w:sz w:val="18"/>
                <w:szCs w:val="18"/>
                <w:lang w:val="kk" w:eastAsia="en-GB"/>
              </w:rPr>
              <w:t xml:space="preserve">қаражаттың таза жылыстауы</w:t>
            </w:r>
            <w:r>
              <w:rPr>
                <w:rFonts w:ascii="Arial" w:hAnsi="Arial" w:eastAsia="Times New Roman" w:cs="Arial"/>
                <w:b/>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99,700</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70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(2,589,649)</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70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Қаржылық қызмет</w:t>
            </w:r>
            <w:r>
              <w:rPr>
                <w:rFonts w:ascii="Arial" w:hAnsi="Arial" w:eastAsia="Times New Roman" w:cs="Arial"/>
                <w:b/>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Басқа қаржылық міндеттемелер бойынша түсімдер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761,100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Басқа қаржылық міндеттемелерді өтеу</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(799,020)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eastAsia="en-GB"/>
              </w:rPr>
            </w:pPr>
            <w:r>
              <w:rPr>
                <w:rFonts w:ascii="Arial" w:hAnsi="Arial" w:eastAsia="Times New Roman" w:cs="Arial"/>
                <w:b/>
                <w:color w:val="000000"/>
                <w:sz w:val="18"/>
                <w:szCs w:val="18"/>
                <w:lang w:val="kk" w:eastAsia="en-GB"/>
              </w:rPr>
              <w:t xml:space="preserve">Қаржылық қызметтен түскен ақшалай қаражаттың таза ағыны</w:t>
            </w:r>
            <w:r>
              <w:rPr>
                <w:rFonts w:ascii="Arial" w:hAnsi="Arial" w:eastAsia="Times New Roman" w:cs="Arial"/>
                <w:b/>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(799,020)</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70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761,100</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70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Ақша қаражаттары мен олардың баламаларын таза азайту</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160,299</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(1,112,415)</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Валютаны сатуға/(сатып алуға) және қайта бағалауға байланысты кірістер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(4,483)</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(32,978)</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bottom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bottom w:val="single" w:color="auto" w:sz="4" w:space="0"/>
            </w:tcBorders>
            <w:tcW w:w="170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Есепті кезеңнің басындағы ақша қаражаттары және олардың </w:t>
            </w:r>
            <w:r>
              <w:rPr>
                <w:rFonts w:ascii="Arial" w:hAnsi="Arial" w:eastAsia="Times New Roman" w:cs="Arial"/>
                <w:color w:val="000000"/>
                <w:sz w:val="18"/>
                <w:szCs w:val="18"/>
                <w:lang w:val="kk" w:eastAsia="en-GB"/>
              </w:rPr>
              <w:t xml:space="preserve">баламалары</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9</w:t>
            </w:r>
            <w:r>
              <w:rPr>
                <w:rFonts w:ascii="Arial" w:hAnsi="Arial" w:eastAsia="Times New Roman" w:cs="Arial"/>
                <w:color w:val="000000"/>
                <w:sz w:val="18"/>
                <w:szCs w:val="18"/>
                <w:lang w:val="ru-RU"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1,062,735</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70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2,208,128</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Есепті кезеңнің соңындағы ақша қаражаттары және олардың баламалары </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9</w:t>
            </w:r>
            <w:r>
              <w:rPr>
                <w:rFonts w:ascii="Arial" w:hAnsi="Arial" w:eastAsia="Times New Roman" w:cs="Arial"/>
                <w:color w:val="000000"/>
                <w:sz w:val="18"/>
                <w:szCs w:val="18"/>
                <w:lang w:val="ru-RU"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1,218,550</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70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1,062,735</w:t>
            </w:r>
            <w:r>
              <w:rPr>
                <w:rFonts w:ascii="Arial" w:hAnsi="Arial" w:eastAsia="Times New Roman" w:cs="Arial"/>
                <w:b/>
                <w:color w:val="000000"/>
                <w:sz w:val="18"/>
                <w:szCs w:val="18"/>
                <w:lang w:val="ru-RU" w:eastAsia="en-GB"/>
              </w:rPr>
            </w:r>
          </w:p>
        </w:tc>
      </w:tr>
    </w:tbl>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before="120" w:after="0" w:line="240" w:lineRule="auto"/>
        <w:tabs>
          <w:tab w:val="left" w:pos="6521" w:leader="none"/>
          <w:tab w:val="left" w:pos="10980" w:leader="none"/>
        </w:tabs>
        <w:rPr>
          <w:rFonts w:ascii="Arial" w:hAnsi="Arial" w:cs="Arial"/>
          <w:sz w:val="20"/>
          <w:szCs w:val="20"/>
          <w:lang w:val="ru-RU"/>
        </w:rPr>
      </w:pPr>
      <w:r>
        <w:rPr>
          <w:rFonts w:ascii="Arial" w:hAnsi="Arial" w:cs="Arial"/>
          <w:color w:val="000000"/>
          <w:sz w:val="20"/>
          <w:szCs w:val="20"/>
          <w:lang w:val="kk"/>
        </w:rPr>
        <w:t xml:space="preserve">___________________</w:t>
      </w:r>
      <w:r>
        <w:rPr>
          <w:rFonts w:ascii="Arial" w:hAnsi="Arial" w:cs="Arial"/>
          <w:color w:val="000000"/>
          <w:sz w:val="20"/>
          <w:szCs w:val="20"/>
          <w:lang w:val="kk"/>
        </w:rPr>
        <w:tab/>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ind w:left="567"/>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ind w:left="567"/>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r>
        <w:rPr>
          <w:rFonts w:ascii="Arial" w:hAnsi="Arial" w:cs="Arial"/>
          <w:color w:val="000000"/>
          <w:sz w:val="20"/>
          <w:szCs w:val="20"/>
          <w:lang w:val="ru-RU"/>
        </w:rPr>
      </w:r>
    </w:p>
    <w:p>
      <w:pPr>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spacing w:after="120" w:line="240" w:lineRule="auto"/>
        <w:tabs>
          <w:tab w:val="left" w:pos="10980" w:leader="none"/>
        </w:tabs>
        <w:rPr>
          <w:rFonts w:ascii="Arial" w:hAnsi="Arial" w:cs="Arial"/>
          <w:sz w:val="20"/>
          <w:szCs w:val="20"/>
          <w:lang w:val="ru-RU"/>
        </w:rPr>
        <w:sectPr>
          <w:headerReference w:type="default" r:id="rId15"/>
          <w:headerReference w:type="even" r:id="rId16"/>
          <w:headerReference w:type="first" r:id="rId17"/>
          <w:footerReference w:type="default" r:id="rId25"/>
          <w:footnotePr/>
          <w:endnotePr/>
          <w:type w:val="nextPage"/>
          <w:pgSz w:w="12240" w:h="15840" w:orient="portrait"/>
          <w:pgMar w:top="1440" w:right="720" w:bottom="1296" w:left="720" w:header="720" w:footer="720" w:gutter="0"/>
          <w:cols w:num="1" w:sep="0" w:space="720" w:equalWidth="1"/>
          <w:docGrid w:linePitch="360"/>
        </w:sectPr>
      </w:pPr>
      <w:r>
        <w:rPr>
          <w:rFonts w:ascii="Arial" w:hAnsi="Arial" w:cs="Arial"/>
          <w:sz w:val="20"/>
          <w:szCs w:val="20"/>
          <w:lang w:val="ru-RU"/>
        </w:rPr>
      </w:r>
      <w:r>
        <w:rPr>
          <w:rFonts w:ascii="Arial" w:hAnsi="Arial" w:cs="Arial"/>
          <w:sz w:val="20"/>
          <w:szCs w:val="20"/>
          <w:lang w:val="ru-RU"/>
        </w:rPr>
      </w:r>
    </w:p>
    <w:p>
      <w:pPr>
        <w:pStyle w:val="1052"/>
        <w:numPr>
          <w:ilvl w:val="0"/>
          <w:numId w:val="2"/>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Ұйымдастырушылық</w:t>
      </w:r>
      <w:r>
        <w:rPr>
          <w:rFonts w:ascii="Arial" w:hAnsi="Arial" w:cs="Arial"/>
          <w:b/>
          <w:color w:val="auto"/>
          <w:sz w:val="18"/>
          <w:szCs w:val="18"/>
          <w:lang w:val="kk"/>
        </w:rPr>
        <w:t xml:space="preserve"> құрылымы және қызметі </w:t>
      </w:r>
      <w:r>
        <w:rPr>
          <w:rFonts w:ascii="Arial" w:hAnsi="Arial" w:cs="Arial"/>
          <w:b/>
          <w:color w:val="auto"/>
          <w:sz w:val="18"/>
          <w:szCs w:val="18"/>
          <w:lang w:val="ru-RU"/>
        </w:rPr>
      </w:r>
    </w:p>
    <w:p>
      <w:pPr>
        <w:pStyle w:val="1086"/>
        <w:ind w:right="15"/>
        <w:tabs>
          <w:tab w:val="left" w:pos="10980" w:leader="none"/>
        </w:tabs>
        <w:rPr>
          <w:rFonts w:cs="Arial"/>
          <w:spacing w:val="-2"/>
          <w:sz w:val="18"/>
          <w:szCs w:val="18"/>
        </w:rPr>
      </w:pPr>
      <w:r>
        <w:rPr>
          <w:rFonts w:cs="Arial"/>
          <w:spacing w:val="-2"/>
          <w:sz w:val="18"/>
          <w:szCs w:val="18"/>
          <w:lang w:val="kk"/>
        </w:rPr>
        <w:t xml:space="preserve">Осы қаржылық есептілікті </w:t>
      </w:r>
      <w:r>
        <w:rPr>
          <w:rFonts w:cs="Arial"/>
          <w:spacing w:val="-2"/>
          <w:sz w:val="18"/>
          <w:szCs w:val="18"/>
          <w:lang w:val="kk"/>
        </w:rPr>
        <w:t xml:space="preserve">«</w:t>
      </w:r>
      <w:r>
        <w:rPr>
          <w:rFonts w:cs="Arial"/>
          <w:spacing w:val="-2"/>
          <w:sz w:val="18"/>
          <w:szCs w:val="18"/>
          <w:lang w:val="kk"/>
        </w:rPr>
        <w:t xml:space="preserve">Халықаралық білім беру корпорациясы</w:t>
      </w:r>
      <w:r>
        <w:rPr>
          <w:rFonts w:cs="Arial"/>
          <w:spacing w:val="-2"/>
          <w:sz w:val="18"/>
          <w:szCs w:val="18"/>
          <w:lang w:val="kk"/>
        </w:rPr>
        <w:t xml:space="preserve">»</w:t>
      </w:r>
      <w:r>
        <w:rPr>
          <w:rFonts w:cs="Arial"/>
          <w:spacing w:val="-2"/>
          <w:sz w:val="18"/>
          <w:szCs w:val="18"/>
          <w:lang w:val="kk"/>
        </w:rPr>
        <w:t xml:space="preserve"> жауапкершілігі шектеулі серіктестігі (бұдан әрі – Компания) 2020 жылғы 31 желтоқсанда аяқталған жыл үшін Халықаралық </w:t>
      </w:r>
      <w:r>
        <w:rPr>
          <w:rFonts w:cs="Arial"/>
          <w:spacing w:val="-2"/>
          <w:sz w:val="18"/>
          <w:szCs w:val="18"/>
          <w:lang w:val="kk"/>
        </w:rPr>
        <w:t xml:space="preserve">қаржылық есептілік стандарттарына (бұдан әрі – </w:t>
      </w:r>
      <w:r>
        <w:rPr>
          <w:rFonts w:cs="Arial"/>
          <w:spacing w:val="-2"/>
          <w:sz w:val="18"/>
          <w:szCs w:val="18"/>
          <w:lang w:val="kk"/>
        </w:rPr>
        <w:t xml:space="preserve">«</w:t>
      </w:r>
      <w:r>
        <w:rPr>
          <w:rFonts w:cs="Arial"/>
          <w:spacing w:val="-2"/>
          <w:sz w:val="18"/>
          <w:szCs w:val="18"/>
          <w:lang w:val="kk"/>
        </w:rPr>
        <w:t xml:space="preserve">ХҚЕС</w:t>
      </w:r>
      <w:r>
        <w:rPr>
          <w:rFonts w:cs="Arial"/>
          <w:spacing w:val="-2"/>
          <w:sz w:val="18"/>
          <w:szCs w:val="18"/>
          <w:lang w:val="kk"/>
        </w:rPr>
        <w:t xml:space="preserve">»</w:t>
      </w:r>
      <w:r>
        <w:rPr>
          <w:rFonts w:cs="Arial"/>
          <w:spacing w:val="-2"/>
          <w:sz w:val="18"/>
          <w:szCs w:val="18"/>
          <w:lang w:val="kk"/>
        </w:rPr>
        <w:t xml:space="preserve">) сәйкес дайындады.</w:t>
      </w:r>
      <w:r>
        <w:rPr>
          <w:rFonts w:cs="Arial"/>
          <w:spacing w:val="-2"/>
          <w:sz w:val="18"/>
          <w:szCs w:val="18"/>
        </w:rPr>
      </w:r>
    </w:p>
    <w:p>
      <w:pPr>
        <w:pStyle w:val="1086"/>
        <w:ind w:right="15"/>
        <w:tabs>
          <w:tab w:val="left" w:pos="10980" w:leader="none"/>
        </w:tabs>
        <w:rPr>
          <w:rFonts w:cs="Arial"/>
          <w:sz w:val="18"/>
          <w:szCs w:val="18"/>
        </w:rPr>
      </w:pPr>
      <w:r>
        <w:rPr>
          <w:rFonts w:cs="Arial"/>
          <w:sz w:val="18"/>
          <w:szCs w:val="18"/>
          <w:lang w:val="kk"/>
        </w:rPr>
        <w:t xml:space="preserve">2020 жылдың 31 желтоқсанында аяқталған жылдағы қаржылық есептілікті Компания басшылығы 2025 жылдың 17 ақпанында шығару үшін бекітті.</w:t>
      </w:r>
      <w:r>
        <w:rPr>
          <w:rFonts w:cs="Arial"/>
          <w:sz w:val="18"/>
          <w:szCs w:val="18"/>
        </w:rPr>
      </w:r>
    </w:p>
    <w:p>
      <w:pPr>
        <w:pStyle w:val="1086"/>
        <w:ind w:right="15"/>
        <w:tabs>
          <w:tab w:val="left" w:pos="10980" w:leader="none"/>
        </w:tabs>
        <w:rPr>
          <w:rFonts w:cs="Arial"/>
          <w:sz w:val="18"/>
          <w:szCs w:val="18"/>
        </w:rPr>
      </w:pPr>
      <w:r>
        <w:rPr>
          <w:rFonts w:cs="Arial"/>
          <w:sz w:val="18"/>
          <w:szCs w:val="18"/>
          <w:lang w:val="kk"/>
        </w:rPr>
        <w:t xml:space="preserve">Компания Қазақстан Республикасының заңнамасына </w:t>
      </w:r>
      <w:r>
        <w:rPr>
          <w:rFonts w:cs="Arial"/>
          <w:sz w:val="18"/>
          <w:szCs w:val="18"/>
          <w:lang w:val="kk"/>
        </w:rPr>
        <w:t xml:space="preserve">сәйкес 2007 жылғы 18 қаңтарда тіркелген. Соңғы қайта тіркеу күні: 2024 ж. 21 қазан  Компанияның БСН 0905540001011.</w:t>
      </w:r>
      <w:r>
        <w:rPr>
          <w:rFonts w:cs="Arial"/>
          <w:sz w:val="18"/>
          <w:szCs w:val="18"/>
        </w:rPr>
      </w:r>
    </w:p>
    <w:p>
      <w:pPr>
        <w:pStyle w:val="1086"/>
        <w:ind w:right="57"/>
        <w:rPr>
          <w:rFonts w:cs="Arial"/>
          <w:sz w:val="18"/>
          <w:szCs w:val="18"/>
        </w:rPr>
      </w:pPr>
      <w:r/>
      <w:bookmarkStart w:id="9" w:name="_Hlk190350730"/>
      <w:r>
        <w:rPr>
          <w:rFonts w:cs="Arial"/>
          <w:sz w:val="18"/>
          <w:szCs w:val="18"/>
          <w:lang w:val="kk"/>
        </w:rPr>
        <w:t xml:space="preserve">2020 жылғы 31 желтоқсандағы жағдай бойынша Компанияның жалғыз акционері </w:t>
      </w:r>
      <w:r>
        <w:rPr>
          <w:rFonts w:cs="Arial"/>
          <w:sz w:val="18"/>
          <w:szCs w:val="18"/>
          <w:lang w:val="kk"/>
        </w:rPr>
        <w:t xml:space="preserve">«</w:t>
      </w:r>
      <w:r>
        <w:rPr>
          <w:rFonts w:cs="Arial"/>
          <w:sz w:val="18"/>
          <w:szCs w:val="18"/>
          <w:lang w:val="kk"/>
        </w:rPr>
        <w:t xml:space="preserve">SIRIUS CAPITAL KAZAKHSTAN (СИРИУС КАПИТАЛ ҚАЗАҚСТАН)</w:t>
      </w:r>
      <w:r>
        <w:rPr>
          <w:rFonts w:cs="Arial"/>
          <w:sz w:val="18"/>
          <w:szCs w:val="18"/>
          <w:lang w:val="kk"/>
        </w:rPr>
        <w:t xml:space="preserve">»</w:t>
      </w:r>
      <w:r>
        <w:rPr>
          <w:rFonts w:cs="Arial"/>
          <w:sz w:val="18"/>
          <w:szCs w:val="18"/>
          <w:lang w:val="kk"/>
        </w:rPr>
        <w:t xml:space="preserve"> жауапкершілігі</w:t>
      </w:r>
      <w:r>
        <w:rPr>
          <w:rFonts w:cs="Arial"/>
          <w:sz w:val="18"/>
          <w:szCs w:val="18"/>
          <w:lang w:val="kk"/>
        </w:rPr>
        <w:t xml:space="preserve"> шектеулі серіктестігі болды, БСН 180440019095.</w:t>
      </w:r>
      <w:r>
        <w:rPr>
          <w:rFonts w:cs="Arial"/>
          <w:sz w:val="18"/>
          <w:szCs w:val="18"/>
        </w:rPr>
      </w:r>
    </w:p>
    <w:p>
      <w:pPr>
        <w:pStyle w:val="1086"/>
        <w:ind w:right="57"/>
        <w:rPr>
          <w:rFonts w:cs="Arial"/>
          <w:sz w:val="18"/>
          <w:szCs w:val="18"/>
          <w:lang w:val="kk"/>
        </w:rPr>
      </w:pPr>
      <w:r/>
      <w:bookmarkStart w:id="10" w:name="_Hlk190351235"/>
      <w:r/>
      <w:bookmarkEnd w:id="9"/>
      <w:r>
        <w:rPr>
          <w:rFonts w:cs="Arial"/>
          <w:sz w:val="18"/>
          <w:szCs w:val="18"/>
          <w:lang w:val="kk"/>
        </w:rPr>
        <w:t xml:space="preserve">Осы қаржылық есептілікті шығарған күні Компанияның жалғыз қатысушысы </w:t>
      </w:r>
      <w:r>
        <w:rPr>
          <w:rFonts w:cs="Arial"/>
          <w:sz w:val="18"/>
          <w:szCs w:val="18"/>
          <w:lang w:val="kk"/>
        </w:rPr>
        <w:t xml:space="preserve">«</w:t>
      </w:r>
      <w:r>
        <w:rPr>
          <w:rFonts w:cs="Arial"/>
          <w:sz w:val="18"/>
          <w:szCs w:val="18"/>
          <w:lang w:val="kk"/>
        </w:rPr>
        <w:t xml:space="preserve">Астана</w:t>
      </w:r>
      <w:r>
        <w:rPr>
          <w:rFonts w:cs="Arial"/>
          <w:sz w:val="18"/>
          <w:szCs w:val="18"/>
          <w:lang w:val="kk"/>
        </w:rPr>
        <w:t xml:space="preserve">»</w:t>
      </w:r>
      <w:r>
        <w:rPr>
          <w:rFonts w:cs="Arial"/>
          <w:sz w:val="18"/>
          <w:szCs w:val="18"/>
          <w:lang w:val="kk"/>
        </w:rPr>
        <w:t xml:space="preserve"> халықаралық қаржы орталығы тіркеген </w:t>
      </w:r>
      <w:r>
        <w:rPr>
          <w:rFonts w:cs="Arial"/>
          <w:sz w:val="18"/>
          <w:szCs w:val="18"/>
          <w:lang w:val="kk"/>
        </w:rPr>
        <w:t xml:space="preserve">«</w:t>
      </w:r>
      <w:r>
        <w:rPr>
          <w:rFonts w:cs="Arial"/>
          <w:sz w:val="18"/>
          <w:szCs w:val="18"/>
          <w:lang w:val="kk"/>
        </w:rPr>
        <w:t xml:space="preserve">International Educational Corporation Ltd</w:t>
      </w:r>
      <w:r>
        <w:rPr>
          <w:rFonts w:cs="Arial"/>
          <w:sz w:val="18"/>
          <w:szCs w:val="18"/>
          <w:lang w:val="kk"/>
        </w:rPr>
        <w:t xml:space="preserve">»</w:t>
      </w:r>
      <w:r>
        <w:rPr>
          <w:rFonts w:cs="Arial"/>
          <w:sz w:val="18"/>
          <w:szCs w:val="18"/>
          <w:lang w:val="kk"/>
        </w:rPr>
        <w:t xml:space="preserve"> жеке компаниясы болып табылады. Компанияның бенефи</w:t>
      </w:r>
      <w:r>
        <w:rPr>
          <w:rFonts w:cs="Arial"/>
          <w:sz w:val="18"/>
          <w:szCs w:val="18"/>
          <w:lang w:val="kk"/>
        </w:rPr>
        <w:t xml:space="preserve">циарлық меншік иесі Қазақстан Республикасының азаматы Кусаинов Айгазы Амирланович болып табылады. </w:t>
      </w:r>
      <w:bookmarkEnd w:id="10"/>
      <w:r>
        <w:rPr>
          <w:rFonts w:cs="Arial"/>
          <w:sz w:val="18"/>
          <w:szCs w:val="18"/>
          <w:lang w:val="kk"/>
        </w:rPr>
      </w:r>
    </w:p>
    <w:p>
      <w:pPr>
        <w:ind w:right="57"/>
        <w:jc w:val="both"/>
        <w:spacing w:line="242" w:lineRule="auto"/>
        <w:tabs>
          <w:tab w:val="left" w:pos="9923" w:leader="none"/>
        </w:tabs>
        <w:rPr>
          <w:rFonts w:ascii="Arial" w:hAnsi="Arial" w:eastAsia="Times New Roman" w:cs="Arial"/>
          <w:bCs/>
          <w:iCs/>
          <w:sz w:val="18"/>
          <w:szCs w:val="18"/>
          <w:lang w:val="kk" w:eastAsia="ru-RU"/>
        </w:rPr>
      </w:pPr>
      <w:r>
        <w:rPr>
          <w:rFonts w:ascii="Arial" w:hAnsi="Arial" w:eastAsia="Times New Roman" w:cs="Arial"/>
          <w:bCs/>
          <w:iCs/>
          <w:sz w:val="18"/>
          <w:szCs w:val="18"/>
          <w:lang w:val="kk" w:eastAsia="ru-RU"/>
        </w:rPr>
        <w:t xml:space="preserve">Компанияның заңды мекенжайы және шаруашылық қызметін жүргізу орны: 050043, Қазақстан Республикасы, Алматы қ., Рысқұлбеков к-ш., 28-үй. </w:t>
      </w:r>
      <w:r>
        <w:rPr>
          <w:rFonts w:ascii="Arial" w:hAnsi="Arial" w:eastAsia="Times New Roman" w:cs="Arial"/>
          <w:bCs/>
          <w:iCs/>
          <w:sz w:val="18"/>
          <w:szCs w:val="18"/>
          <w:lang w:val="kk" w:eastAsia="ru-RU"/>
        </w:rPr>
      </w:r>
    </w:p>
    <w:p>
      <w:pPr>
        <w:pStyle w:val="1086"/>
        <w:rPr>
          <w:rFonts w:cs="Arial"/>
          <w:sz w:val="18"/>
          <w:szCs w:val="18"/>
          <w:lang w:val="kk"/>
        </w:rPr>
      </w:pPr>
      <w:r>
        <w:rPr>
          <w:rFonts w:cs="Arial"/>
          <w:sz w:val="18"/>
          <w:szCs w:val="18"/>
          <w:lang w:val="kk"/>
        </w:rPr>
        <w:t xml:space="preserve">Компанияның негізгі қызметі орта, жоғары және жоғары оқу орнынан кейінгі көп деңгейлі білім және ғылым саласында білім беру және өндірістік-шаруашылық қызметті жүзеге асыру болып табылады. </w:t>
      </w:r>
      <w:r>
        <w:rPr>
          <w:rFonts w:cs="Arial"/>
          <w:sz w:val="18"/>
          <w:szCs w:val="18"/>
          <w:lang w:val="kk"/>
        </w:rPr>
      </w:r>
    </w:p>
    <w:p>
      <w:pPr>
        <w:pStyle w:val="1052"/>
        <w:numPr>
          <w:ilvl w:val="0"/>
          <w:numId w:val="2"/>
        </w:numPr>
        <w:ind w:left="567" w:right="15" w:hanging="567"/>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Компания өз қызметін жүзеге асыратын экономикалық орта</w:t>
      </w:r>
      <w:r>
        <w:rPr>
          <w:rFonts w:ascii="Arial" w:hAnsi="Arial" w:cs="Arial"/>
          <w:b/>
          <w:color w:val="auto"/>
          <w:sz w:val="18"/>
          <w:szCs w:val="18"/>
          <w:lang w:val="ru-RU"/>
        </w:rPr>
      </w:r>
    </w:p>
    <w:p>
      <w:pPr>
        <w:pStyle w:val="1086"/>
        <w:ind w:left="11" w:hanging="11"/>
        <w:rPr>
          <w:rFonts w:cs="Arial"/>
          <w:sz w:val="18"/>
          <w:szCs w:val="18"/>
          <w:lang w:val="kk"/>
        </w:rPr>
      </w:pPr>
      <w:r>
        <w:rPr>
          <w:rFonts w:cs="Arial"/>
          <w:sz w:val="18"/>
          <w:szCs w:val="18"/>
          <w:lang w:val="kk"/>
        </w:rPr>
        <w:t xml:space="preserve">Қазақстан Р</w:t>
      </w:r>
      <w:r>
        <w:rPr>
          <w:rFonts w:cs="Arial"/>
          <w:sz w:val="18"/>
          <w:szCs w:val="18"/>
          <w:lang w:val="kk"/>
        </w:rPr>
        <w:t xml:space="preserve">еспубликасының экономикасы дамушы нарықтарға тән кейбір тән ерекшеліктерді, соның ішінде, бірақ олармен шектелмей, елден тыс еркін айырбасталатын ұлттық валютаның жоқтығын және нарықтардағы борыштық және үлестік бағалы қағаздардың өтімділігінің төмен деңге</w:t>
      </w:r>
      <w:r>
        <w:rPr>
          <w:rFonts w:cs="Arial"/>
          <w:sz w:val="18"/>
          <w:szCs w:val="18"/>
          <w:lang w:val="kk"/>
        </w:rPr>
        <w:t xml:space="preserve">йін көрсетеді. Мұнай мен басқа да минералды ресурстар бағасының ауытқуына ерекше сезімтал. Қазақстан Республикасының салық, валюта және кеден заңнамасы дамуын жалғастыруда және әртүрлі түсіндірулердің мүмкіндігіне жол береді (22-ескертпе). Бұл ерекшеліктер</w:t>
      </w:r>
      <w:r>
        <w:rPr>
          <w:rFonts w:cs="Arial"/>
          <w:sz w:val="18"/>
          <w:szCs w:val="18"/>
          <w:lang w:val="kk"/>
        </w:rPr>
        <w:t xml:space="preserve">ге сонымен қатар елден тыс жерде еркін айырбасталмайтын ұлттық валютаның болуы және бағалы қағаздар нарығының өтімділігінің төмен деңгейі жатады, бірақ олармен шектелмейді.</w:t>
      </w:r>
      <w:r>
        <w:rPr>
          <w:rFonts w:cs="Arial"/>
          <w:sz w:val="18"/>
          <w:szCs w:val="18"/>
          <w:lang w:val="kk"/>
        </w:rPr>
      </w:r>
    </w:p>
    <w:p>
      <w:pPr>
        <w:pStyle w:val="1086"/>
        <w:ind w:left="11"/>
        <w:rPr>
          <w:rFonts w:cs="Arial"/>
          <w:sz w:val="18"/>
          <w:szCs w:val="18"/>
          <w:lang w:val="kk"/>
        </w:rPr>
      </w:pPr>
      <w:r>
        <w:rPr>
          <w:rFonts w:cs="Arial"/>
          <w:sz w:val="18"/>
          <w:szCs w:val="18"/>
          <w:lang w:val="kk"/>
        </w:rPr>
        <w:t xml:space="preserve">Сонымен қатар Компанияның Қазақстан Республикасындағы қызметіне саяси, заңнамалық, </w:t>
      </w:r>
      <w:r>
        <w:rPr>
          <w:rFonts w:cs="Arial"/>
          <w:sz w:val="18"/>
          <w:szCs w:val="18"/>
          <w:lang w:val="kk"/>
        </w:rPr>
        <w:t xml:space="preserve">салықтық және реттеушілік өзгерістер әсер етеді. Қазақстан Республикасының экономикалық тұрақтылығының келешегі айтарлықтай дәрежеде Үкімет қабылдайтын экономикалық шаралардың тиімділігіне, сондай-ақ құқықтық, бақылау және саяси жүйелердің дамуына, яғни Ко</w:t>
      </w:r>
      <w:r>
        <w:rPr>
          <w:rFonts w:cs="Arial"/>
          <w:sz w:val="18"/>
          <w:szCs w:val="18"/>
          <w:lang w:val="kk"/>
        </w:rPr>
        <w:t xml:space="preserve">мпанияның бақылау саласынан тыс жағдайларға байланысты болады.</w:t>
      </w:r>
      <w:r>
        <w:rPr>
          <w:rFonts w:cs="Arial"/>
          <w:sz w:val="18"/>
          <w:szCs w:val="18"/>
          <w:lang w:val="kk"/>
        </w:rPr>
      </w:r>
    </w:p>
    <w:p>
      <w:pPr>
        <w:pStyle w:val="1086"/>
        <w:ind w:left="11" w:hanging="11"/>
        <w:rPr>
          <w:rFonts w:cs="Arial"/>
          <w:sz w:val="18"/>
          <w:szCs w:val="18"/>
          <w:lang w:val="kk"/>
        </w:rPr>
      </w:pPr>
      <w:r>
        <w:rPr>
          <w:rFonts w:cs="Arial"/>
          <w:sz w:val="18"/>
          <w:szCs w:val="18"/>
          <w:lang w:val="kk"/>
        </w:rPr>
        <w:t xml:space="preserve">Мұнай мен басқа да минералдық шикізатқа төмен бағалар, айырбас бағамының құбылмалылығы өтімділіктің төмендеуін және халықаралық қаржыландыруды тартуда қиындықтардың туындауын қоса алғанда, Қаза</w:t>
      </w:r>
      <w:r>
        <w:rPr>
          <w:rFonts w:cs="Arial"/>
          <w:sz w:val="18"/>
          <w:szCs w:val="18"/>
          <w:lang w:val="kk"/>
        </w:rPr>
        <w:t xml:space="preserve">қстан Республикасының экономикасына теріс әсер етуі мүмкін.</w:t>
      </w:r>
      <w:r>
        <w:rPr>
          <w:rFonts w:cs="Arial"/>
          <w:sz w:val="18"/>
          <w:szCs w:val="18"/>
          <w:lang w:val="kk"/>
        </w:rPr>
      </w:r>
    </w:p>
    <w:p>
      <w:pPr>
        <w:pStyle w:val="1052"/>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Есеп саясатының маңызды ережелері</w:t>
      </w:r>
      <w:r>
        <w:rPr>
          <w:rFonts w:ascii="Arial" w:hAnsi="Arial" w:cs="Arial"/>
          <w:b/>
          <w:color w:val="auto"/>
          <w:sz w:val="18"/>
          <w:szCs w:val="18"/>
          <w:lang w:val="ru-RU"/>
        </w:rPr>
      </w:r>
    </w:p>
    <w:p>
      <w:pPr>
        <w:pStyle w:val="1053"/>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bookmarkStart w:id="11" w:name="_Toc21629889"/>
      <w:r/>
      <w:bookmarkStart w:id="12" w:name="_Toc22205417"/>
      <w:r/>
      <w:bookmarkEnd w:id="11"/>
      <w:r/>
      <w:bookmarkEnd w:id="12"/>
      <w:r>
        <w:rPr>
          <w:rFonts w:ascii="Arial" w:hAnsi="Arial" w:cs="Arial"/>
          <w:b/>
          <w:color w:val="auto"/>
          <w:sz w:val="18"/>
          <w:szCs w:val="18"/>
          <w:lang w:val="kk"/>
        </w:rPr>
        <w:t xml:space="preserve">Қаржылық</w:t>
      </w:r>
      <w:r>
        <w:rPr>
          <w:rFonts w:ascii="Arial" w:hAnsi="Arial" w:cs="Arial"/>
          <w:b/>
          <w:color w:val="auto"/>
          <w:sz w:val="18"/>
          <w:szCs w:val="18"/>
          <w:lang w:val="kk"/>
        </w:rPr>
        <w:t xml:space="preserve"> есептілікті дайындау негізі</w:t>
      </w:r>
      <w:r>
        <w:rPr>
          <w:rFonts w:ascii="Arial" w:hAnsi="Arial" w:cs="Arial"/>
          <w:b/>
          <w:color w:val="auto"/>
          <w:sz w:val="18"/>
          <w:szCs w:val="18"/>
          <w:lang w:val="ru-RU"/>
        </w:rPr>
      </w:r>
    </w:p>
    <w:p>
      <w:pPr>
        <w:pStyle w:val="1086"/>
        <w:ind w:right="15"/>
        <w:tabs>
          <w:tab w:val="left" w:pos="9781" w:leader="none"/>
          <w:tab w:val="left" w:pos="10980" w:leader="none"/>
        </w:tabs>
        <w:rPr>
          <w:rFonts w:cs="Arial"/>
          <w:spacing w:val="-2"/>
          <w:sz w:val="18"/>
          <w:szCs w:val="18"/>
        </w:rPr>
      </w:pPr>
      <w:r>
        <w:rPr>
          <w:rFonts w:cs="Arial"/>
          <w:spacing w:val="-2"/>
          <w:sz w:val="18"/>
          <w:szCs w:val="18"/>
          <w:lang w:val="kk"/>
        </w:rPr>
        <w:t xml:space="preserve">Бұл қаржылық есептілік халықаралық қаржылық есептілік стандарттарына (ХҚЕС) сәйкес, жіктелуіне байланысты әділ немесе </w:t>
      </w:r>
      <w:r>
        <w:rPr>
          <w:rFonts w:cs="Arial"/>
          <w:spacing w:val="-2"/>
          <w:sz w:val="18"/>
          <w:szCs w:val="18"/>
          <w:lang w:val="kk"/>
        </w:rPr>
        <w:t xml:space="preserve">амортизацияланатын құн бойынша көрсетілген қаржы құралдарын қоспағанда, сатып алудың бастапқы құны бойынша есепке алу қағидалары негізінде ХҚЕС жөніндегі кеңес жариялаған редакцияда дайындалды.  Есеп саясатының негізгі ережелері төменде келтірілген. Есеп с</w:t>
      </w:r>
      <w:r>
        <w:rPr>
          <w:rFonts w:cs="Arial"/>
          <w:spacing w:val="-2"/>
          <w:sz w:val="18"/>
          <w:szCs w:val="18"/>
          <w:lang w:val="kk"/>
        </w:rPr>
        <w:t xml:space="preserve">аясатының ережелері, егер басқаша көрсетілмесе, қаржылық есептілікте ұсынылған барлық кезеңдерге қатысты дәйекті түрде қолданылды. Компания қабылдаған жаңа және қайта қаралған стандарттар 4-ескертпеде көрсетілген.</w:t>
      </w:r>
      <w:r>
        <w:rPr>
          <w:rFonts w:cs="Arial"/>
          <w:spacing w:val="-2"/>
          <w:sz w:val="18"/>
          <w:szCs w:val="18"/>
        </w:rPr>
      </w:r>
    </w:p>
    <w:p>
      <w:pPr>
        <w:pStyle w:val="1053"/>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Функционалдық валюта және есептілікті ұсын</w:t>
      </w:r>
      <w:r>
        <w:rPr>
          <w:rFonts w:ascii="Arial" w:hAnsi="Arial" w:cs="Arial"/>
          <w:b/>
          <w:color w:val="auto"/>
          <w:sz w:val="18"/>
          <w:szCs w:val="18"/>
          <w:lang w:val="kk"/>
        </w:rPr>
        <w:t xml:space="preserve">у валютасы</w:t>
      </w:r>
      <w:r>
        <w:rPr>
          <w:rFonts w:ascii="Arial" w:hAnsi="Arial" w:cs="Arial"/>
          <w:b/>
          <w:color w:val="auto"/>
          <w:sz w:val="18"/>
          <w:szCs w:val="18"/>
          <w:lang w:val="ru-RU"/>
        </w:rPr>
      </w:r>
    </w:p>
    <w:p>
      <w:pPr>
        <w:pStyle w:val="1086"/>
        <w:ind w:right="15"/>
        <w:tabs>
          <w:tab w:val="left" w:pos="9781" w:leader="none"/>
          <w:tab w:val="left" w:pos="10980" w:leader="none"/>
        </w:tabs>
        <w:rPr>
          <w:rFonts w:cs="Arial"/>
          <w:spacing w:val="-2"/>
          <w:sz w:val="18"/>
          <w:szCs w:val="18"/>
          <w:lang w:val="kk"/>
        </w:rPr>
      </w:pPr>
      <w:r>
        <w:rPr>
          <w:rFonts w:cs="Arial"/>
          <w:spacing w:val="-2"/>
          <w:sz w:val="18"/>
          <w:szCs w:val="18"/>
          <w:lang w:val="kk"/>
        </w:rPr>
        <w:t xml:space="preserve">Компанияның функционалдық валютасы және Компанияның есептілігін ұсыну валютасы Қазақстан Республикасының ұлттық валютасы – қазақстандық теңге болып табылады. Егер басқаша көрсетілмесе, қаржылық есептілік көрсеткіштері қазақстандық теңгемен ұсыны</w:t>
      </w:r>
      <w:r>
        <w:rPr>
          <w:rFonts w:cs="Arial"/>
          <w:spacing w:val="-2"/>
          <w:sz w:val="18"/>
          <w:szCs w:val="18"/>
          <w:lang w:val="kk"/>
        </w:rPr>
        <w:t xml:space="preserve">лады, ал барлық сомалар мыңға дейін дөңгелектенеді.</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color w:val="auto"/>
          <w:sz w:val="18"/>
        </w:rPr>
      </w:pPr>
      <w:r>
        <w:rPr>
          <w:rFonts w:ascii="Arial" w:hAnsi="Arial" w:cs="Arial"/>
          <w:b/>
          <w:color w:val="auto"/>
          <w:sz w:val="18"/>
          <w:lang w:val="kk"/>
        </w:rPr>
        <w:t xml:space="preserve">Қызметтің</w:t>
      </w:r>
      <w:r>
        <w:rPr>
          <w:rFonts w:ascii="Arial" w:hAnsi="Arial" w:cs="Arial"/>
          <w:b/>
          <w:color w:val="auto"/>
          <w:sz w:val="18"/>
          <w:lang w:val="kk"/>
        </w:rPr>
        <w:t xml:space="preserve"> үздіксіздігі қағидаты</w:t>
      </w:r>
      <w:r>
        <w:rPr>
          <w:rFonts w:ascii="Arial" w:hAnsi="Arial" w:cs="Arial"/>
          <w:b/>
          <w:color w:val="auto"/>
          <w:sz w:val="18"/>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Басшылық осы қаржылық есептілікті қызметтің үздіксіздігі туралы болжам негізінде дайындады. Басшылықтың бұл шешімі Компанияның ағымдағы жоспарларының қаржылық жағдайын және</w:t>
      </w:r>
      <w:r>
        <w:rPr>
          <w:rFonts w:cs="Arial"/>
          <w:spacing w:val="-2"/>
          <w:sz w:val="18"/>
          <w:szCs w:val="18"/>
          <w:lang w:val="kk"/>
        </w:rPr>
        <w:t xml:space="preserve"> күтілетін бюджеттік қаржыландыруды қарауға негізделеді.</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color w:val="auto"/>
          <w:sz w:val="18"/>
        </w:rPr>
      </w:pPr>
      <w:r>
        <w:rPr>
          <w:rFonts w:ascii="Arial" w:hAnsi="Arial" w:cs="Arial"/>
          <w:b/>
          <w:color w:val="auto"/>
          <w:sz w:val="18"/>
          <w:lang w:val="kk"/>
        </w:rPr>
        <w:t xml:space="preserve">   Шетел валютасындағы операциялар</w:t>
      </w:r>
      <w:r>
        <w:rPr>
          <w:rFonts w:ascii="Arial" w:hAnsi="Arial" w:cs="Arial"/>
          <w:b/>
          <w:color w:val="auto"/>
          <w:sz w:val="18"/>
        </w:rPr>
      </w:r>
    </w:p>
    <w:p>
      <w:pPr>
        <w:pStyle w:val="1086"/>
        <w:ind w:right="15"/>
        <w:rPr>
          <w:rFonts w:cs="Arial"/>
          <w:spacing w:val="-2"/>
          <w:sz w:val="18"/>
          <w:szCs w:val="18"/>
          <w:lang w:val="kk"/>
        </w:rPr>
      </w:pPr>
      <w:r>
        <w:rPr>
          <w:rFonts w:cs="Arial"/>
          <w:spacing w:val="-2"/>
          <w:sz w:val="18"/>
          <w:szCs w:val="18"/>
          <w:lang w:val="kk"/>
        </w:rPr>
        <w:t xml:space="preserve">Шетел валютасындағы операциялар операциялар жасалған күндердегі айырбас бағамдары бойынша Компания кәсіпорындарының тиісті функционалдық валюталарына қайта есептеле</w:t>
      </w:r>
      <w:r>
        <w:rPr>
          <w:rFonts w:cs="Arial"/>
          <w:spacing w:val="-2"/>
          <w:sz w:val="18"/>
          <w:szCs w:val="18"/>
          <w:lang w:val="kk"/>
        </w:rPr>
        <w:t xml:space="preserve">ді. Валюталық монетарлық активтер мен міндеттемелер есептілік күніндегі бар бағамдар бойынша аударылады. </w:t>
      </w:r>
      <w:bookmarkStart w:id="13" w:name="_Hlk167369867"/>
      <w:r>
        <w:rPr>
          <w:rFonts w:cs="Arial"/>
          <w:spacing w:val="-2"/>
          <w:sz w:val="18"/>
          <w:szCs w:val="18"/>
          <w:lang w:val="kk"/>
        </w:rPr>
        <w:t xml:space="preserve">Монетарлық активтер мен міндеттемелерді қайта есептеу кезінде туындайтын бағамдық айырмашылықтар бірден пайда немесе залал ретінде танылады.</w:t>
      </w:r>
      <w:bookmarkEnd w:id="13"/>
      <w:r>
        <w:rPr>
          <w:rFonts w:cs="Arial"/>
          <w:spacing w:val="-2"/>
          <w:sz w:val="18"/>
          <w:szCs w:val="18"/>
          <w:lang w:val="kk"/>
        </w:rPr>
        <w:t xml:space="preserve"> Монетарлық</w:t>
      </w:r>
      <w:r>
        <w:rPr>
          <w:rFonts w:cs="Arial"/>
          <w:spacing w:val="-2"/>
          <w:sz w:val="18"/>
          <w:szCs w:val="18"/>
          <w:lang w:val="kk"/>
        </w:rPr>
        <w:t xml:space="preserve"> баптар бойынша оң немесе теріс бағамдық айырма – бұл есепті кезеңнің басындағы функционалдық валютадағы тиісті баптың амортизацияланған құны (тиімді пайыздық мөлшерлеме бойынша есептелген пайыздар мен есепті кезең ішіндегі төлемдер ескерілген) және есепті</w:t>
      </w:r>
      <w:r>
        <w:rPr>
          <w:rFonts w:cs="Arial"/>
          <w:spacing w:val="-2"/>
          <w:sz w:val="18"/>
          <w:szCs w:val="18"/>
          <w:lang w:val="kk"/>
        </w:rPr>
        <w:t xml:space="preserve"> кезеңнің соңындағы шетел валютасындағы сол баптың амортизацияланған құнының сол күнгі айырбастау бағамы бойынша қайта есептелген құны арасындағы айырмашылықты білдіреді.</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Шетел валютасында көрсетілген және әділ құн бойынша бағаланатын монетарлық емес актив</w:t>
      </w:r>
      <w:r>
        <w:rPr>
          <w:rFonts w:cs="Arial"/>
          <w:spacing w:val="-2"/>
          <w:sz w:val="18"/>
          <w:szCs w:val="18"/>
          <w:lang w:val="kk"/>
        </w:rPr>
        <w:t xml:space="preserve">тер мен міндеттемелер әділ құн айқындалған күні қолданылатын айырбас бағамы бойынша функционалдық валютаға қайта есептеледі. Шетел валютасындағы бастапқы құнына қарай бағаланатын монетарлық емес баптар тиісті операция жасалған күнге айырбас бағамы бойынша </w:t>
      </w:r>
      <w:r>
        <w:rPr>
          <w:rFonts w:cs="Arial"/>
          <w:spacing w:val="-2"/>
          <w:sz w:val="18"/>
          <w:szCs w:val="18"/>
          <w:lang w:val="kk"/>
        </w:rPr>
        <w:t xml:space="preserve">қайта есептеледі.  </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lang w:val="kk"/>
        </w:rPr>
      </w:pPr>
      <w:r>
        <w:rPr>
          <w:rFonts w:ascii="Arial" w:hAnsi="Arial" w:cs="Arial"/>
          <w:b/>
          <w:bCs/>
          <w:color w:val="auto"/>
          <w:spacing w:val="-2"/>
          <w:sz w:val="18"/>
          <w:szCs w:val="18"/>
          <w:lang w:val="kk"/>
        </w:rPr>
        <w:t xml:space="preserve">Есептік бағалаулар мен кәсіби пайымдауларды пайдалану</w:t>
      </w:r>
      <w:r>
        <w:rPr>
          <w:rFonts w:ascii="Arial" w:hAnsi="Arial" w:cs="Arial"/>
          <w:b/>
          <w:bCs/>
          <w:color w:val="auto"/>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Қаржылық есептілікті ХҚЕС-қа сәйкес дайындау барысында басшылық кәсіби пайымдауларды, болжамдарды және есептік бағалауларды қолдануға міндетті. Бұл пайымдаулар мен бағалаулар есеп саясатының ережелерін қалай қолдануға, сондай-ақ активтер, міндеттемелер, кі</w:t>
      </w:r>
      <w:r>
        <w:rPr>
          <w:rFonts w:cs="Arial"/>
          <w:spacing w:val="-2"/>
          <w:sz w:val="18"/>
          <w:szCs w:val="18"/>
          <w:lang w:val="kk"/>
        </w:rPr>
        <w:t xml:space="preserve">рістер мен шығыстардың қандай сомада танылатынына тікелей әсер етеді. Нақты нәтижелер осы бағалаулардан өзгеше болуы мүмкін. </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Болжамдар мен олардың негізінде жасалған есептік бағалаулар оларды өзгерту қажеттілігі тұрғысынан үнемі талданады. Есептік бағалау</w:t>
      </w:r>
      <w:r>
        <w:rPr>
          <w:rFonts w:cs="Arial"/>
          <w:spacing w:val="-2"/>
          <w:sz w:val="18"/>
          <w:szCs w:val="18"/>
          <w:lang w:val="kk"/>
        </w:rPr>
        <w:t xml:space="preserve">лардағы өзгерістер осы бағалаулар қайта қаралған есепті кезеңде және көрсетілген өзгерістерден зардап шеккен барлық кейінгі кезеңдерде танылады. </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Қаржылық есептілікте көрсетілген сомаларға неғұрлым елеулі әсер ететін есеп саясатының ережелерін қолдану проц</w:t>
      </w:r>
      <w:r>
        <w:rPr>
          <w:rFonts w:cs="Arial"/>
          <w:spacing w:val="-2"/>
          <w:sz w:val="18"/>
          <w:szCs w:val="18"/>
          <w:lang w:val="kk"/>
        </w:rPr>
        <w:t xml:space="preserve">есінде қалыптасқан неғұрлым маңызды пайымдаулар туралы ақпарат мынадай қосымшаларда берілген:</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8-ескертпе – негізгі құралдардың құнсыздануы;</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20-ескертпе – сауда және өзге де дебиторлық берешекке қатысты бағалау резервтері;</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Келесі есепті жылы қаржылық есепті</w:t>
      </w:r>
      <w:r>
        <w:rPr>
          <w:rFonts w:cs="Arial"/>
          <w:spacing w:val="-2"/>
          <w:sz w:val="18"/>
          <w:szCs w:val="18"/>
          <w:lang w:val="kk"/>
        </w:rPr>
        <w:t xml:space="preserve">лікте көрсетілген көрсеткіштерді елеулі түрде өзгерту қажет болатын елеулі тәуекел туғызатын есептік бағалауға қатысты болжамдар мен белгісіздік туралы ақпарат мынадай ескертпелерде берілген:</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8-ескертпе – құнсыздануға тексеру: өтелетін құнның негізінде </w:t>
      </w:r>
      <w:r>
        <w:rPr>
          <w:rFonts w:cs="Arial"/>
          <w:spacing w:val="-2"/>
          <w:sz w:val="18"/>
          <w:szCs w:val="18"/>
          <w:lang w:val="kk"/>
        </w:rPr>
        <w:t xml:space="preserve">жатқан негізгі жорамалдар;</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20-ескертпе – резервтер мен шартты міндеттемелерді тану және бағалау: ресурстардың жылыстау ықтималдығы мен шамасына қатысты түйінді жорамалдар.</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bookmarkStart w:id="14" w:name="_Ref231888083"/>
      <w:r/>
      <w:bookmarkStart w:id="15" w:name="_Toc58139731"/>
      <w:r>
        <w:rPr>
          <w:rFonts w:ascii="Arial" w:hAnsi="Arial" w:cs="Arial"/>
          <w:b/>
          <w:bCs/>
          <w:color w:val="auto"/>
          <w:spacing w:val="-2"/>
          <w:sz w:val="18"/>
          <w:szCs w:val="18"/>
          <w:lang w:val="kk"/>
        </w:rPr>
        <w:t xml:space="preserve">Әділ</w:t>
      </w:r>
      <w:r>
        <w:rPr>
          <w:rFonts w:ascii="Arial" w:hAnsi="Arial" w:cs="Arial"/>
          <w:b/>
          <w:bCs/>
          <w:color w:val="auto"/>
          <w:spacing w:val="-2"/>
          <w:sz w:val="18"/>
          <w:szCs w:val="18"/>
          <w:lang w:val="kk"/>
        </w:rPr>
        <w:t xml:space="preserve"> құнды бағалау</w:t>
      </w:r>
      <w:bookmarkEnd w:id="14"/>
      <w:r/>
      <w:bookmarkEnd w:id="15"/>
      <w:r>
        <w:rPr>
          <w:rFonts w:ascii="Arial" w:hAnsi="Arial" w:cs="Arial"/>
          <w:b/>
          <w:bCs/>
          <w:color w:val="auto"/>
          <w:spacing w:val="-2"/>
          <w:sz w:val="18"/>
          <w:szCs w:val="18"/>
        </w:rPr>
      </w:r>
    </w:p>
    <w:p>
      <w:pPr>
        <w:pStyle w:val="1086"/>
        <w:ind w:right="15"/>
        <w:tabs>
          <w:tab w:val="left" w:pos="10980" w:leader="none"/>
        </w:tabs>
        <w:rPr>
          <w:rFonts w:cs="Arial"/>
          <w:spacing w:val="-2"/>
          <w:sz w:val="18"/>
          <w:szCs w:val="18"/>
          <w:lang w:val="en-US"/>
        </w:rPr>
      </w:pPr>
      <w:r>
        <w:rPr>
          <w:rFonts w:cs="Arial"/>
          <w:spacing w:val="-2"/>
          <w:sz w:val="18"/>
          <w:szCs w:val="18"/>
          <w:lang w:val="kk"/>
        </w:rPr>
        <w:t xml:space="preserve">Компанияның есеп саясатының белгілі бір ережелері мен бірқатар </w:t>
      </w:r>
      <w:r>
        <w:rPr>
          <w:rFonts w:cs="Arial"/>
          <w:spacing w:val="-2"/>
          <w:sz w:val="18"/>
          <w:szCs w:val="18"/>
          <w:lang w:val="kk"/>
        </w:rPr>
        <w:t xml:space="preserve">ашып көрсетулер қаржылық және қаржылық емес активтер мен міндеттемелердің әділ құнын бағалауды талап етеді.</w:t>
      </w:r>
      <w:r>
        <w:rPr>
          <w:rFonts w:cs="Arial"/>
          <w:spacing w:val="-2"/>
          <w:sz w:val="18"/>
          <w:szCs w:val="18"/>
          <w:lang w:val="en-US"/>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Активтің немесе міндеттеменің әділ құнын бағалау кезінде Компания мүмкіндігінше бақыланатын нарықтық деректерді қолданады. Әділ құнды бағалау тиісті</w:t>
      </w:r>
      <w:r>
        <w:rPr>
          <w:rFonts w:cs="Arial"/>
          <w:spacing w:val="-2"/>
          <w:sz w:val="18"/>
          <w:szCs w:val="18"/>
          <w:lang w:val="kk"/>
        </w:rPr>
        <w:t xml:space="preserve"> бағалау әдістерінің бөлігі ретінде пайдаланылатын бастапқы деректерге байланысты әділ құн иерархиясының әртүрлі деңгейлеріне жатады:</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1-деңгей: белсенді нарықтардағы бірдей активтер мен міндеттемелерге баға белгіленетін (түзетілмеген) құн.</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2-деңгей: тікеле</w:t>
      </w:r>
      <w:r>
        <w:rPr>
          <w:rFonts w:cs="Arial"/>
          <w:spacing w:val="-2"/>
          <w:sz w:val="18"/>
          <w:szCs w:val="18"/>
          <w:lang w:val="kk"/>
        </w:rPr>
        <w:t xml:space="preserve">й (яғни бағалар сияқты) немесе жанама (яғни бағалар негізінде анықталған) бақыланатын 1-деңгей бағалары үшін қолданылатын баға ұсыныстарынан басқа бастапқы деректер.</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3-деңгей: бақыланатын нарықтық деректерге негізделмеген активтер мен міндеттемелерге арнал</w:t>
      </w:r>
      <w:r>
        <w:rPr>
          <w:rFonts w:cs="Arial"/>
          <w:spacing w:val="-2"/>
          <w:sz w:val="18"/>
          <w:szCs w:val="18"/>
          <w:lang w:val="kk"/>
        </w:rPr>
        <w:t xml:space="preserve">ған бастапқы деректер (бақыланбайтын бастапқы деректер). </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Егер активтің немесе міндеттеменің әділ құнын бағалау үшін пайдаланылатын бастапқы деректер әділ құн иерархиясының әртүрлі деңгейлеріне жатқызылуы мүмкін болса, онда әділ құнды бағалау тұтастай алға</w:t>
      </w:r>
      <w:r>
        <w:rPr>
          <w:rFonts w:cs="Arial"/>
          <w:spacing w:val="-2"/>
          <w:sz w:val="18"/>
          <w:szCs w:val="18"/>
          <w:lang w:val="kk"/>
        </w:rPr>
        <w:t xml:space="preserve">нда бүкіл бағалау үшін маңызды болып табылатын ең төменгі деңгейдегі бастапқы деректерге сәйкес келетін иерархия деңгейіне жатады.</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Компания осы өзгеріс орын алған есепті кезеңнің аяқталу күніндегі әділ құн иерархиясының деңгейлері арасындағы аударымдарды т</w:t>
      </w:r>
      <w:r>
        <w:rPr>
          <w:rFonts w:cs="Arial"/>
          <w:spacing w:val="-2"/>
          <w:sz w:val="18"/>
          <w:szCs w:val="18"/>
          <w:lang w:val="kk"/>
        </w:rPr>
        <w:t xml:space="preserve">аниды.</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Қаржы</w:t>
      </w:r>
      <w:r>
        <w:rPr>
          <w:rFonts w:ascii="Arial" w:hAnsi="Arial" w:cs="Arial"/>
          <w:b/>
          <w:bCs/>
          <w:color w:val="auto"/>
          <w:spacing w:val="-2"/>
          <w:sz w:val="18"/>
          <w:szCs w:val="18"/>
          <w:lang w:val="kk"/>
        </w:rPr>
        <w:t xml:space="preserve"> құралдары</w:t>
      </w:r>
      <w:r>
        <w:rPr>
          <w:rFonts w:ascii="Arial" w:hAnsi="Arial" w:cs="Arial"/>
          <w:b/>
          <w:bCs/>
          <w:color w:val="auto"/>
          <w:spacing w:val="-2"/>
          <w:sz w:val="18"/>
          <w:szCs w:val="18"/>
        </w:rPr>
      </w:r>
    </w:p>
    <w:p>
      <w:pPr>
        <w:pStyle w:val="1086"/>
        <w:numPr>
          <w:ilvl w:val="0"/>
          <w:numId w:val="15"/>
        </w:numPr>
        <w:ind w:left="0" w:right="15" w:firstLine="0"/>
        <w:rPr>
          <w:rFonts w:cs="Arial"/>
          <w:b/>
          <w:bCs/>
          <w:i/>
          <w:iCs/>
          <w:spacing w:val="-2"/>
          <w:sz w:val="18"/>
          <w:szCs w:val="18"/>
        </w:rPr>
      </w:pPr>
      <w:r>
        <w:rPr>
          <w:rFonts w:cs="Arial"/>
          <w:b/>
          <w:bCs/>
          <w:i/>
          <w:iCs/>
          <w:spacing w:val="-2"/>
          <w:sz w:val="18"/>
          <w:szCs w:val="18"/>
          <w:lang w:val="kk"/>
        </w:rPr>
        <w:t xml:space="preserve">Қаржылық активтер</w:t>
      </w:r>
      <w:r>
        <w:rPr>
          <w:rFonts w:cs="Arial"/>
          <w:b/>
          <w:bCs/>
          <w:i/>
          <w:iCs/>
          <w:spacing w:val="-2"/>
          <w:sz w:val="18"/>
          <w:szCs w:val="18"/>
        </w:rPr>
      </w:r>
    </w:p>
    <w:p>
      <w:pPr>
        <w:pStyle w:val="1086"/>
        <w:ind w:right="15"/>
        <w:rPr>
          <w:rFonts w:cs="Arial"/>
          <w:spacing w:val="-2"/>
          <w:sz w:val="18"/>
          <w:szCs w:val="18"/>
          <w:lang w:val="kk"/>
        </w:rPr>
      </w:pPr>
      <w:r>
        <w:rPr>
          <w:rFonts w:cs="Arial"/>
          <w:spacing w:val="-2"/>
          <w:sz w:val="18"/>
          <w:szCs w:val="18"/>
          <w:lang w:val="kk"/>
        </w:rPr>
        <w:t xml:space="preserve">Компания өзінің қаржылық активтерін активті сатып алу мақсатына қарай төменде көрсетілген санаттардың біріне жіктейді. Санаттардың әрқайсысы үшін Компанияның есеп саясаты келесідей:</w:t>
      </w:r>
      <w:r>
        <w:rPr>
          <w:rFonts w:cs="Arial"/>
          <w:spacing w:val="-2"/>
          <w:sz w:val="18"/>
          <w:szCs w:val="18"/>
          <w:lang w:val="kk"/>
        </w:rPr>
      </w:r>
    </w:p>
    <w:p>
      <w:pPr>
        <w:pStyle w:val="1086"/>
        <w:ind w:right="15"/>
        <w:rPr>
          <w:rFonts w:cs="Arial"/>
          <w:i/>
          <w:iCs/>
          <w:spacing w:val="-2"/>
          <w:sz w:val="18"/>
          <w:szCs w:val="18"/>
          <w:lang w:val="kk"/>
        </w:rPr>
      </w:pPr>
      <w:r>
        <w:rPr>
          <w:rFonts w:cs="Arial"/>
          <w:i/>
          <w:iCs/>
          <w:spacing w:val="-2"/>
          <w:sz w:val="18"/>
          <w:szCs w:val="18"/>
          <w:lang w:val="kk"/>
        </w:rPr>
        <w:t xml:space="preserve">Амортизацияланған құн бойынша бағ</w:t>
      </w:r>
      <w:r>
        <w:rPr>
          <w:rFonts w:cs="Arial"/>
          <w:i/>
          <w:iCs/>
          <w:spacing w:val="-2"/>
          <w:sz w:val="18"/>
          <w:szCs w:val="18"/>
          <w:lang w:val="kk"/>
        </w:rPr>
        <w:t xml:space="preserve">аланатын қаржы активтері </w:t>
      </w:r>
      <w:r>
        <w:rPr>
          <w:rFonts w:cs="Arial"/>
          <w:i/>
          <w:iCs/>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Бұл активтер негізінен тауарлар мен қызметтерді клиенттерге беру арқылы пайда болады (мысалы, сауда дебиторлық берешегі), сонымен қатар қаржылық активтердің басқа түрлерін де қамтиды, егер мақсат оларды келісімшарттық ақша ағындар</w:t>
      </w:r>
      <w:r>
        <w:rPr>
          <w:rFonts w:cs="Arial"/>
          <w:spacing w:val="-2"/>
          <w:sz w:val="18"/>
          <w:szCs w:val="18"/>
          <w:lang w:val="kk"/>
        </w:rPr>
        <w:t xml:space="preserve">ын алу үшін ұстап қалу болса және келісімшарттық ақша ағындары тек негізгі қарызға төлемдер мен пайыздарды білдіреді. Олар бастапқыда әділ құн және оларды сатып алуға немесе құралды шығаруға тікелей қатысты мәміле бойынша шығындар ретінде танылады, содан к</w:t>
      </w:r>
      <w:r>
        <w:rPr>
          <w:rFonts w:cs="Arial"/>
          <w:spacing w:val="-2"/>
          <w:sz w:val="18"/>
          <w:szCs w:val="18"/>
          <w:lang w:val="kk"/>
        </w:rPr>
        <w:t xml:space="preserve">ейін олар күтілетін несиелік шығындар үшін амортизацияланған құн бойынша резервті шегергендегі тиімді пайыздық мөлшерлеме әдісін қолдана отырып көрсетіледі. </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Ағымдағы және ағымдағы емес сауда дебиторлық берешектің күтілетін кредиттік залалдарына арналған р</w:t>
      </w:r>
      <w:r>
        <w:rPr>
          <w:rFonts w:cs="Arial"/>
          <w:spacing w:val="-2"/>
          <w:sz w:val="18"/>
          <w:szCs w:val="18"/>
          <w:lang w:val="kk"/>
        </w:rPr>
        <w:t xml:space="preserve">езерв 9 ХҚЕС-та (IFRS) көзделген оңайлатылған тәсіл бойынша бүкіл мерзім ішінде күтілетін кредиттік залалдарды айқындау үшін бағалау резервтерінің матрицасын пайдалана отырып танылады. Бұл процесс барысында сауда-саттық дебиторлық берешегі бойынша төлем жа</w:t>
      </w:r>
      <w:r>
        <w:rPr>
          <w:rFonts w:cs="Arial"/>
          <w:spacing w:val="-2"/>
          <w:sz w:val="18"/>
          <w:szCs w:val="18"/>
          <w:lang w:val="kk"/>
        </w:rPr>
        <w:t xml:space="preserve">самау ықтималдығы бағаланады. Содан кейін бұл ықтималдық бүкіл мерзімдегі сауда-саттық дебиторлық берешегі бойынша күтілетін несиелік шығындарды анықтау үшін дефолтқа байланысты күтілетін шығындар сомасына көбейтіледі. Сауда-саттық дебиторлық берешек резер</w:t>
      </w:r>
      <w:r>
        <w:rPr>
          <w:rFonts w:cs="Arial"/>
          <w:spacing w:val="-2"/>
          <w:sz w:val="18"/>
          <w:szCs w:val="18"/>
          <w:lang w:val="kk"/>
        </w:rPr>
        <w:t xml:space="preserve">вті шегергендегі есептілікте көрсетіледі, ал резерв резервтің жеке шотында жиынтық кіріс туралы есепте өзге кірістер мен шығыстардың құрамында көрсетіле отырып, күтілетін кредиттік залалдар үшін есепке алынады. Сауда-саттық дебиторлық берешегін өндіріп алу</w:t>
      </w:r>
      <w:r>
        <w:rPr>
          <w:rFonts w:cs="Arial"/>
          <w:spacing w:val="-2"/>
          <w:sz w:val="18"/>
          <w:szCs w:val="18"/>
          <w:lang w:val="kk"/>
        </w:rPr>
        <w:t xml:space="preserve"> мүмкін еместігі растаған кезде активтің толық баланстық құны тиісті резерв есебінен есептен шығарылады.</w:t>
      </w:r>
      <w:r>
        <w:rPr>
          <w:rFonts w:cs="Arial"/>
          <w:spacing w:val="-2"/>
          <w:sz w:val="18"/>
          <w:szCs w:val="18"/>
          <w:lang w:val="kk"/>
        </w:rPr>
      </w:r>
    </w:p>
    <w:p>
      <w:pPr>
        <w:pStyle w:val="1086"/>
        <w:ind w:right="15"/>
        <w:rPr>
          <w:rFonts w:cs="Arial"/>
          <w:spacing w:val="-2"/>
          <w:sz w:val="18"/>
          <w:szCs w:val="18"/>
        </w:rPr>
      </w:pPr>
      <w:r>
        <w:rPr>
          <w:rFonts w:cs="Arial"/>
          <w:spacing w:val="-2"/>
          <w:sz w:val="18"/>
          <w:szCs w:val="18"/>
          <w:lang w:val="kk"/>
        </w:rPr>
        <w:t xml:space="preserve">Компанияның </w:t>
      </w:r>
      <w:r>
        <w:rPr>
          <w:rFonts w:cs="Arial"/>
          <w:spacing w:val="-2"/>
          <w:sz w:val="18"/>
          <w:szCs w:val="18"/>
          <w:lang w:val="kk"/>
        </w:rPr>
        <w:t xml:space="preserve">«</w:t>
      </w:r>
      <w:r>
        <w:rPr>
          <w:rFonts w:cs="Arial"/>
          <w:spacing w:val="-2"/>
          <w:sz w:val="18"/>
          <w:szCs w:val="18"/>
          <w:lang w:val="kk"/>
        </w:rPr>
        <w:t xml:space="preserve">Амортизацияланған құны бойынша бағаланатын қаржы активтері</w:t>
      </w:r>
      <w:r>
        <w:rPr>
          <w:rFonts w:cs="Arial"/>
          <w:spacing w:val="-2"/>
          <w:sz w:val="18"/>
          <w:szCs w:val="18"/>
          <w:lang w:val="kk"/>
        </w:rPr>
        <w:t xml:space="preserve">»</w:t>
      </w:r>
      <w:r>
        <w:rPr>
          <w:rFonts w:cs="Arial"/>
          <w:spacing w:val="-2"/>
          <w:sz w:val="18"/>
          <w:szCs w:val="18"/>
          <w:lang w:val="kk"/>
        </w:rPr>
        <w:t xml:space="preserve"> санатына сауда, берілген қарыздар, сондай-ақ қаржылық жағдай туралы есепте ақшалай қаражат және олардың баламалары кіреді. </w:t>
      </w:r>
      <w:r>
        <w:rPr>
          <w:rFonts w:cs="Arial"/>
          <w:spacing w:val="-2"/>
          <w:sz w:val="18"/>
          <w:szCs w:val="18"/>
        </w:rPr>
      </w:r>
    </w:p>
    <w:p>
      <w:pPr>
        <w:pStyle w:val="1086"/>
        <w:ind w:right="15"/>
        <w:rPr>
          <w:rFonts w:cs="Arial"/>
          <w:spacing w:val="-2"/>
          <w:sz w:val="18"/>
          <w:szCs w:val="18"/>
          <w:lang w:val="kk"/>
        </w:rPr>
      </w:pPr>
      <w:r>
        <w:rPr>
          <w:rFonts w:cs="Arial"/>
          <w:spacing w:val="-2"/>
          <w:sz w:val="18"/>
          <w:szCs w:val="18"/>
          <w:lang w:val="kk"/>
        </w:rPr>
        <w:t xml:space="preserve">Қолма-қол ақша мен оның баламаларына кассадағы ақша, </w:t>
      </w:r>
      <w:r>
        <w:rPr>
          <w:rFonts w:cs="Arial"/>
          <w:spacing w:val="-2"/>
          <w:sz w:val="18"/>
          <w:szCs w:val="18"/>
          <w:lang w:val="kk"/>
        </w:rPr>
        <w:t xml:space="preserve">банктегі есеп айырысу шоттары және талап етілетін банктік салымдар, бастапқы қайтару мерзімі үш ай немесе одан аз басқа қысқа мерзімді жоғары өтімді салымдар және ақша қаражаттарының қозғалысы туралы есеп беру үшін банктік овердрафт кіреді. Банктік овердра</w:t>
      </w:r>
      <w:r>
        <w:rPr>
          <w:rFonts w:cs="Arial"/>
          <w:spacing w:val="-2"/>
          <w:sz w:val="18"/>
          <w:szCs w:val="18"/>
          <w:lang w:val="kk"/>
        </w:rPr>
        <w:t xml:space="preserve">фттар қаржылық жағдай туралы есепте қысқа мерзімді қарыз қаражатының құрамында көрсетіледі.</w:t>
      </w:r>
      <w:r>
        <w:rPr>
          <w:rFonts w:cs="Arial"/>
          <w:spacing w:val="-2"/>
          <w:sz w:val="18"/>
          <w:szCs w:val="18"/>
          <w:lang w:val="kk"/>
        </w:rPr>
      </w:r>
    </w:p>
    <w:p>
      <w:pPr>
        <w:pStyle w:val="1086"/>
        <w:ind w:right="15"/>
        <w:rPr>
          <w:rFonts w:cs="Arial"/>
          <w:i/>
          <w:iCs/>
          <w:spacing w:val="-2"/>
          <w:sz w:val="18"/>
          <w:szCs w:val="18"/>
          <w:lang w:val="kk"/>
        </w:rPr>
      </w:pPr>
      <w:r>
        <w:rPr>
          <w:rFonts w:cs="Arial"/>
          <w:i/>
          <w:iCs/>
          <w:spacing w:val="-2"/>
          <w:sz w:val="18"/>
          <w:szCs w:val="18"/>
          <w:lang w:val="kk"/>
        </w:rPr>
        <w:t xml:space="preserve">Басқа жиынтық кіріс арқылы әділ құн бойынша бағаланатын қаржы активтері</w:t>
      </w:r>
      <w:r>
        <w:rPr>
          <w:rFonts w:cs="Arial"/>
          <w:i/>
          <w:iCs/>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Компанияда еншілес компаниялар, тәуелді компаниялар немесе бірлескен бақыланатын кәсіпорында</w:t>
      </w:r>
      <w:r>
        <w:rPr>
          <w:rFonts w:cs="Arial"/>
          <w:spacing w:val="-2"/>
          <w:sz w:val="18"/>
          <w:szCs w:val="18"/>
          <w:lang w:val="kk"/>
        </w:rPr>
        <w:t xml:space="preserve">р ретінде есептелмейтін листингілік және листингілік емес компанияларға стратегиялық инвестициялар жоқ. </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Дивидендтер пайда немесе залал ретінде танылады, егер дивидендтер инвестиция бойынша шығындардың бір бөлігін өтеуді білдіретіні анық болмаса, бұл жағда</w:t>
      </w:r>
      <w:r>
        <w:rPr>
          <w:rFonts w:cs="Arial"/>
          <w:spacing w:val="-2"/>
          <w:sz w:val="18"/>
          <w:szCs w:val="18"/>
          <w:lang w:val="kk"/>
        </w:rPr>
        <w:t xml:space="preserve">йда дивидендтердің толық немесе ішінара сомасы тиісті инвестицияның ағымдағы құнына қарсы есептеледі.</w:t>
      </w:r>
      <w:r>
        <w:rPr>
          <w:rFonts w:cs="Arial"/>
          <w:spacing w:val="-2"/>
          <w:sz w:val="18"/>
          <w:szCs w:val="18"/>
          <w:lang w:val="kk"/>
        </w:rPr>
      </w:r>
    </w:p>
    <w:p>
      <w:pPr>
        <w:pStyle w:val="1086"/>
        <w:numPr>
          <w:ilvl w:val="0"/>
          <w:numId w:val="15"/>
        </w:numPr>
        <w:ind w:left="0" w:right="15" w:firstLine="0"/>
        <w:rPr>
          <w:rFonts w:cs="Arial"/>
          <w:b/>
          <w:bCs/>
          <w:i/>
          <w:iCs/>
          <w:spacing w:val="-2"/>
          <w:sz w:val="18"/>
          <w:szCs w:val="18"/>
        </w:rPr>
      </w:pPr>
      <w:r>
        <w:rPr>
          <w:rFonts w:cs="Arial"/>
          <w:b/>
          <w:bCs/>
          <w:i/>
          <w:iCs/>
          <w:spacing w:val="-2"/>
          <w:sz w:val="18"/>
          <w:szCs w:val="18"/>
          <w:lang w:val="kk"/>
        </w:rPr>
        <w:t xml:space="preserve">Қаржылық міндеттемелер</w:t>
      </w:r>
      <w:r>
        <w:rPr>
          <w:rFonts w:cs="Arial"/>
          <w:b/>
          <w:bCs/>
          <w:i/>
          <w:iCs/>
          <w:spacing w:val="-2"/>
          <w:sz w:val="18"/>
          <w:szCs w:val="18"/>
        </w:rPr>
      </w:r>
    </w:p>
    <w:p>
      <w:pPr>
        <w:pStyle w:val="1086"/>
        <w:ind w:right="15"/>
        <w:rPr>
          <w:rFonts w:cs="Arial"/>
          <w:spacing w:val="-2"/>
          <w:sz w:val="18"/>
          <w:szCs w:val="18"/>
          <w:lang w:val="kk"/>
        </w:rPr>
      </w:pPr>
      <w:r>
        <w:rPr>
          <w:rFonts w:cs="Arial"/>
          <w:spacing w:val="-2"/>
          <w:sz w:val="18"/>
          <w:szCs w:val="18"/>
          <w:lang w:val="kk"/>
        </w:rPr>
        <w:t xml:space="preserve"> Қаржылық міндеттемелер бастапқы тану кезінде амортизацияланған құны бойынша бағаланатын қаржылық міндеттемелер ретінде жіктеледі. </w:t>
      </w:r>
      <w:r>
        <w:rPr>
          <w:rFonts w:cs="Arial"/>
          <w:spacing w:val="-2"/>
          <w:sz w:val="18"/>
          <w:szCs w:val="18"/>
          <w:lang w:val="kk"/>
        </w:rPr>
        <w:t xml:space="preserve">Компанияда туынды құралдар жоқ.</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Компанияның қаржылық міндеттемелері келесі баптарды қамтиды:</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Алынған банктік кредиттер мен қарыздар бастапқыда осы құралды шығаруға тікелей жатқызылатын мәмілелер бойынша шығындарды шегергенде әділ құны бойынша танылады. Мұн</w:t>
      </w:r>
      <w:r>
        <w:rPr>
          <w:rFonts w:cs="Arial"/>
          <w:spacing w:val="-2"/>
          <w:sz w:val="18"/>
          <w:szCs w:val="18"/>
          <w:lang w:val="kk"/>
        </w:rPr>
        <w:t xml:space="preserve">дай пайыздық міндеттемелер кейіннен амортизацияланған құн бойынша тиімді пайыздық мөлшерлеме әдісімен бағаланады, бұл міндеттемелерді өтеу кезеңінде пайыздық шығыстардың тұрақты мөлшерін қамтамасыз етеді. Әрбір қаржылық міндеттеменің мақсаттары үшін пайызд</w:t>
      </w:r>
      <w:r>
        <w:rPr>
          <w:rFonts w:cs="Arial"/>
          <w:spacing w:val="-2"/>
          <w:sz w:val="18"/>
          <w:szCs w:val="18"/>
          <w:lang w:val="kk"/>
        </w:rPr>
        <w:t xml:space="preserve">арды төлеу шығындары мәмілелер бойынша бастапқы шығындарды және қарызды өтеу кезінде төленетін кез келген сыйлықақыларды, сондай-ақ міндеттеме өтелгенге дейінгі кезеңде төленуге жататын барлық пайыздарды немесе купондарды қамтиды.</w:t>
      </w:r>
      <w:r>
        <w:rPr>
          <w:rFonts w:cs="Arial"/>
          <w:spacing w:val="-2"/>
          <w:sz w:val="18"/>
          <w:szCs w:val="18"/>
          <w:lang w:val="kk"/>
        </w:rPr>
      </w:r>
    </w:p>
    <w:p>
      <w:pPr>
        <w:jc w:val="both"/>
        <w:spacing w:after="0" w:line="240" w:lineRule="auto"/>
        <w:rPr>
          <w:rFonts w:ascii="Arial" w:hAnsi="Arial" w:cs="Arial"/>
          <w:spacing w:val="-2"/>
          <w:sz w:val="18"/>
          <w:szCs w:val="18"/>
          <w:lang w:val="kk"/>
        </w:rPr>
      </w:pPr>
      <w:r>
        <w:rPr>
          <w:rFonts w:ascii="Arial" w:hAnsi="Arial" w:cs="Arial"/>
          <w:sz w:val="18"/>
          <w:szCs w:val="18"/>
          <w:lang w:val="kk"/>
        </w:rPr>
        <w:t xml:space="preserve">Қаржы</w:t>
      </w:r>
      <w:r>
        <w:rPr>
          <w:rFonts w:ascii="Arial" w:hAnsi="Arial" w:cs="Arial"/>
          <w:sz w:val="18"/>
          <w:szCs w:val="18"/>
          <w:lang w:val="kk"/>
        </w:rPr>
        <w:t xml:space="preserve"> активтері мен қаржы</w:t>
      </w:r>
      <w:r>
        <w:rPr>
          <w:rFonts w:ascii="Arial" w:hAnsi="Arial" w:cs="Arial"/>
          <w:sz w:val="18"/>
          <w:szCs w:val="18"/>
          <w:lang w:val="kk"/>
        </w:rPr>
        <w:t xml:space="preserve">лық міндеттемелер өзара есепке алынуға, ал нетто-сома қазіргі уақытта жүзеге асырылатын танылған сомаларды өзара есепке алуға заңды түрде бекітілген құқық болған кезде және нетто-негізде есеп айырысуды </w:t>
      </w:r>
      <w:r>
        <w:rPr>
          <w:rFonts w:ascii="Arial" w:hAnsi="Arial" w:cs="Arial"/>
          <w:sz w:val="18"/>
          <w:szCs w:val="18"/>
          <w:lang w:val="kk"/>
        </w:rPr>
        <w:t xml:space="preserve">немесе осы активтерді іске асыруды және бір мезгілде м</w:t>
      </w:r>
      <w:r>
        <w:rPr>
          <w:rFonts w:ascii="Arial" w:hAnsi="Arial" w:cs="Arial"/>
          <w:sz w:val="18"/>
          <w:szCs w:val="18"/>
          <w:lang w:val="kk"/>
        </w:rPr>
        <w:t xml:space="preserve">індеттемелерді өтеуді көздейтін кезде қаржылық жағдай туралы есепте көрсетілуі тиіс.</w:t>
      </w:r>
      <w:r>
        <w:rPr>
          <w:rFonts w:ascii="Arial" w:hAnsi="Arial" w:cs="Arial"/>
          <w:spacing w:val="-2"/>
          <w:sz w:val="18"/>
          <w:szCs w:val="18"/>
          <w:lang w:val="kk"/>
        </w:rPr>
      </w:r>
    </w:p>
    <w:p>
      <w:pPr>
        <w:pStyle w:val="1086"/>
        <w:ind w:right="17"/>
        <w:spacing w:before="120"/>
        <w:rPr>
          <w:rFonts w:cs="Arial"/>
          <w:spacing w:val="-2"/>
          <w:sz w:val="18"/>
          <w:szCs w:val="18"/>
          <w:lang w:val="kk"/>
        </w:rPr>
      </w:pPr>
      <w:r>
        <w:rPr>
          <w:rFonts w:cs="Arial"/>
          <w:spacing w:val="-2"/>
          <w:sz w:val="18"/>
          <w:szCs w:val="18"/>
          <w:lang w:val="kk"/>
        </w:rPr>
        <w:t xml:space="preserve">Сауда-саттық кредиторлық берешек және басқа да қысқа мерзімді монетарлық міндеттемелер бастапқыда әділ құн бойынша танылады және кейіннен тиімді пайыздық мөлшерлеме әдісін</w:t>
      </w:r>
      <w:r>
        <w:rPr>
          <w:rFonts w:cs="Arial"/>
          <w:spacing w:val="-2"/>
          <w:sz w:val="18"/>
          <w:szCs w:val="18"/>
          <w:lang w:val="kk"/>
        </w:rPr>
        <w:t xml:space="preserve"> қолдана отырып, амортизацияланған құн бойынша бағаланады.</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Негізгі құралдар</w:t>
      </w:r>
      <w:r>
        <w:rPr>
          <w:rFonts w:ascii="Arial" w:hAnsi="Arial" w:cs="Arial"/>
          <w:b/>
          <w:bCs/>
          <w:color w:val="auto"/>
          <w:spacing w:val="-2"/>
          <w:sz w:val="18"/>
          <w:szCs w:val="18"/>
        </w:rPr>
      </w:r>
    </w:p>
    <w:p>
      <w:pPr>
        <w:pStyle w:val="1086"/>
        <w:numPr>
          <w:ilvl w:val="0"/>
          <w:numId w:val="16"/>
        </w:numPr>
        <w:ind w:left="0" w:right="15" w:firstLine="0"/>
        <w:rPr>
          <w:rFonts w:cs="Arial"/>
          <w:i/>
          <w:iCs/>
          <w:spacing w:val="-2"/>
          <w:sz w:val="18"/>
          <w:szCs w:val="18"/>
        </w:rPr>
      </w:pPr>
      <w:r>
        <w:rPr>
          <w:rFonts w:cs="Arial"/>
          <w:i/>
          <w:iCs/>
          <w:spacing w:val="-2"/>
          <w:sz w:val="18"/>
          <w:szCs w:val="18"/>
          <w:lang w:val="kk"/>
        </w:rPr>
        <w:t xml:space="preserve">Тану және бағалау</w:t>
      </w:r>
      <w:r>
        <w:rPr>
          <w:rFonts w:cs="Arial"/>
          <w:i/>
          <w:iCs/>
          <w:spacing w:val="-2"/>
          <w:sz w:val="18"/>
          <w:szCs w:val="18"/>
        </w:rPr>
      </w:r>
    </w:p>
    <w:p>
      <w:pPr>
        <w:pStyle w:val="1086"/>
        <w:ind w:right="15"/>
        <w:rPr>
          <w:rFonts w:cs="Arial"/>
          <w:spacing w:val="-2"/>
          <w:sz w:val="18"/>
          <w:szCs w:val="18"/>
        </w:rPr>
      </w:pPr>
      <w:r>
        <w:rPr>
          <w:rFonts w:cs="Arial"/>
          <w:spacing w:val="-2"/>
          <w:sz w:val="18"/>
          <w:szCs w:val="18"/>
          <w:lang w:val="kk"/>
        </w:rPr>
        <w:t xml:space="preserve">Негізгі құралдар жинақталған амортизацияны және құнсызданудан болған шығындарды шегергендегі өзіндік құн (оларды сатып алуға жұмсалған нақты шығындар) бойынша көрсетіледі. </w:t>
      </w:r>
      <w:r>
        <w:rPr>
          <w:rFonts w:cs="Arial"/>
          <w:spacing w:val="-2"/>
          <w:sz w:val="18"/>
          <w:szCs w:val="18"/>
        </w:rPr>
      </w:r>
    </w:p>
    <w:p>
      <w:pPr>
        <w:pStyle w:val="1086"/>
        <w:ind w:right="15"/>
        <w:rPr>
          <w:rFonts w:cs="Arial"/>
          <w:spacing w:val="-2"/>
          <w:sz w:val="18"/>
          <w:szCs w:val="18"/>
          <w:lang w:val="kk"/>
        </w:rPr>
      </w:pPr>
      <w:r>
        <w:rPr>
          <w:rFonts w:cs="Arial"/>
          <w:spacing w:val="-2"/>
          <w:sz w:val="18"/>
          <w:szCs w:val="18"/>
          <w:lang w:val="kk"/>
        </w:rPr>
        <w:t xml:space="preserve">Құн активті сатып алуға тікелей байланысты шығындарды қамтиды.  Шаруашылық тәсілмен</w:t>
      </w:r>
      <w:r>
        <w:rPr>
          <w:rFonts w:cs="Arial"/>
          <w:spacing w:val="-2"/>
          <w:sz w:val="18"/>
          <w:szCs w:val="18"/>
          <w:lang w:val="kk"/>
        </w:rPr>
        <w:t xml:space="preserve"> салынған негізгі құралдардың құны тікелей материалдық және еңбек шығындарын, сондай-ақ объектілерді мақсатына сай пайдалану үшін оларды жұмыс жағдайына келтіруге тікелей байланысты кез келген басқа шығындарды, ол орналасқан аумақты бөлшектеуге және қалпын</w:t>
      </w:r>
      <w:r>
        <w:rPr>
          <w:rFonts w:cs="Arial"/>
          <w:spacing w:val="-2"/>
          <w:sz w:val="18"/>
          <w:szCs w:val="18"/>
          <w:lang w:val="kk"/>
        </w:rPr>
        <w:t xml:space="preserve">а келтіруге арналған шығындарды және қарыздар бойынша капиталдандырылған шығындарды қамтиды.  Тиісті жабдықтың функционалдық мақсатымен тығыз байланысты бағдарламалық жасақтаманы сатып алу шығындары осы жабдықтың құнына капиталдандырылады. Егер негізгі құр</w:t>
      </w:r>
      <w:r>
        <w:rPr>
          <w:rFonts w:cs="Arial"/>
          <w:spacing w:val="-2"/>
          <w:sz w:val="18"/>
          <w:szCs w:val="18"/>
          <w:lang w:val="kk"/>
        </w:rPr>
        <w:t xml:space="preserve">алдардың объектісі әртүрлі пайдалы қызмет мерзімдері бар негізгі компоненттерді қамтыса, мұндай компоненттер негізгі құралдардың жеке объектілері ретінде ескеріледі.</w:t>
      </w:r>
      <w:r>
        <w:rPr>
          <w:rFonts w:cs="Arial"/>
          <w:spacing w:val="-2"/>
          <w:sz w:val="18"/>
          <w:szCs w:val="18"/>
          <w:lang w:val="kk"/>
        </w:rPr>
      </w:r>
    </w:p>
    <w:p>
      <w:pPr>
        <w:pStyle w:val="1086"/>
        <w:ind w:right="15"/>
        <w:rPr>
          <w:rFonts w:cs="Arial"/>
          <w:spacing w:val="-2"/>
          <w:sz w:val="18"/>
          <w:szCs w:val="18"/>
        </w:rPr>
      </w:pPr>
      <w:r>
        <w:rPr>
          <w:rFonts w:cs="Arial"/>
          <w:spacing w:val="-2"/>
          <w:sz w:val="18"/>
          <w:szCs w:val="18"/>
          <w:lang w:val="kk"/>
        </w:rPr>
        <w:t xml:space="preserve">Негізгі құралдар объектісінің шығуынан болған пайда немесе залал кезең ішіндегі пайда неме</w:t>
      </w:r>
      <w:r>
        <w:rPr>
          <w:rFonts w:cs="Arial"/>
          <w:spacing w:val="-2"/>
          <w:sz w:val="18"/>
          <w:szCs w:val="18"/>
          <w:lang w:val="kk"/>
        </w:rPr>
        <w:t xml:space="preserve">се залал құрамындағы </w:t>
      </w:r>
      <w:r>
        <w:rPr>
          <w:rFonts w:cs="Arial"/>
          <w:spacing w:val="-2"/>
          <w:sz w:val="18"/>
          <w:szCs w:val="18"/>
          <w:lang w:val="kk"/>
        </w:rPr>
        <w:t xml:space="preserve">«</w:t>
      </w:r>
      <w:r>
        <w:rPr>
          <w:rFonts w:cs="Arial"/>
          <w:spacing w:val="-2"/>
          <w:sz w:val="18"/>
          <w:szCs w:val="18"/>
          <w:lang w:val="kk"/>
        </w:rPr>
        <w:t xml:space="preserve">өзге кірістер</w:t>
      </w:r>
      <w:r>
        <w:rPr>
          <w:rFonts w:cs="Arial"/>
          <w:spacing w:val="-2"/>
          <w:sz w:val="18"/>
          <w:szCs w:val="18"/>
          <w:lang w:val="kk"/>
        </w:rPr>
        <w:t xml:space="preserve">»</w:t>
      </w:r>
      <w:r>
        <w:rPr>
          <w:rFonts w:cs="Arial"/>
          <w:spacing w:val="-2"/>
          <w:sz w:val="18"/>
          <w:szCs w:val="18"/>
          <w:lang w:val="kk"/>
        </w:rPr>
        <w:t xml:space="preserve"> немесе </w:t>
      </w:r>
      <w:r>
        <w:rPr>
          <w:rFonts w:cs="Arial"/>
          <w:spacing w:val="-2"/>
          <w:sz w:val="18"/>
          <w:szCs w:val="18"/>
          <w:lang w:val="kk"/>
        </w:rPr>
        <w:t xml:space="preserve">«</w:t>
      </w:r>
      <w:r>
        <w:rPr>
          <w:rFonts w:cs="Arial"/>
          <w:spacing w:val="-2"/>
          <w:sz w:val="18"/>
          <w:szCs w:val="18"/>
          <w:lang w:val="kk"/>
        </w:rPr>
        <w:t xml:space="preserve">өзге шығыстар</w:t>
      </w:r>
      <w:r>
        <w:rPr>
          <w:rFonts w:cs="Arial"/>
          <w:spacing w:val="-2"/>
          <w:sz w:val="18"/>
          <w:szCs w:val="18"/>
          <w:lang w:val="kk"/>
        </w:rPr>
        <w:t xml:space="preserve">»</w:t>
      </w:r>
      <w:r>
        <w:rPr>
          <w:rFonts w:cs="Arial"/>
          <w:spacing w:val="-2"/>
          <w:sz w:val="18"/>
          <w:szCs w:val="18"/>
          <w:lang w:val="kk"/>
        </w:rPr>
        <w:t xml:space="preserve"> жолы бойынша нетто-шамада танылады.</w:t>
      </w:r>
      <w:r>
        <w:rPr>
          <w:rFonts w:cs="Arial"/>
          <w:spacing w:val="-2"/>
          <w:sz w:val="18"/>
          <w:szCs w:val="18"/>
        </w:rPr>
      </w:r>
    </w:p>
    <w:p>
      <w:pPr>
        <w:pStyle w:val="1086"/>
        <w:numPr>
          <w:ilvl w:val="0"/>
          <w:numId w:val="16"/>
        </w:numPr>
        <w:ind w:left="0" w:right="15" w:firstLine="0"/>
        <w:rPr>
          <w:rFonts w:cs="Arial"/>
          <w:i/>
          <w:iCs/>
          <w:spacing w:val="-2"/>
          <w:sz w:val="18"/>
          <w:szCs w:val="18"/>
        </w:rPr>
      </w:pPr>
      <w:r>
        <w:rPr>
          <w:rFonts w:cs="Arial"/>
          <w:i/>
          <w:iCs/>
          <w:spacing w:val="-2"/>
          <w:sz w:val="18"/>
          <w:szCs w:val="18"/>
          <w:lang w:val="kk"/>
        </w:rPr>
        <w:t xml:space="preserve">Амортизация</w:t>
      </w:r>
      <w:r>
        <w:rPr>
          <w:rFonts w:cs="Arial"/>
          <w:i/>
          <w:iCs/>
          <w:spacing w:val="-2"/>
          <w:sz w:val="18"/>
          <w:szCs w:val="18"/>
        </w:rPr>
      </w:r>
    </w:p>
    <w:p>
      <w:pPr>
        <w:pStyle w:val="1086"/>
        <w:ind w:right="15"/>
        <w:rPr>
          <w:rFonts w:cs="Arial"/>
          <w:spacing w:val="-2"/>
          <w:sz w:val="18"/>
          <w:szCs w:val="18"/>
        </w:rPr>
      </w:pPr>
      <w:r>
        <w:rPr>
          <w:rFonts w:cs="Arial"/>
          <w:spacing w:val="-2"/>
          <w:sz w:val="18"/>
          <w:szCs w:val="18"/>
          <w:lang w:val="kk"/>
        </w:rPr>
        <w:t xml:space="preserve">Амортизация активтің нақты құны немесе оны алмастыратын өзге шама негізінде осы активтің шығу сәтіндегі қалдық құнын шегергенде есептеледі.</w:t>
      </w:r>
      <w:r>
        <w:rPr>
          <w:rFonts w:cs="Arial"/>
          <w:spacing w:val="-2"/>
          <w:sz w:val="18"/>
          <w:szCs w:val="18"/>
        </w:rPr>
      </w:r>
    </w:p>
    <w:p>
      <w:pPr>
        <w:pStyle w:val="1086"/>
        <w:ind w:right="15"/>
        <w:rPr>
          <w:rFonts w:cs="Arial"/>
          <w:spacing w:val="-2"/>
          <w:sz w:val="18"/>
          <w:szCs w:val="18"/>
          <w:lang w:val="kk"/>
        </w:rPr>
      </w:pPr>
      <w:r>
        <w:rPr>
          <w:rFonts w:cs="Arial"/>
          <w:spacing w:val="-2"/>
          <w:sz w:val="18"/>
          <w:szCs w:val="18"/>
          <w:lang w:val="kk"/>
        </w:rPr>
        <w:t xml:space="preserve">Пайда </w:t>
      </w:r>
      <w:r>
        <w:rPr>
          <w:rFonts w:cs="Arial"/>
          <w:spacing w:val="-2"/>
          <w:sz w:val="18"/>
          <w:szCs w:val="18"/>
          <w:lang w:val="kk"/>
        </w:rPr>
        <w:t xml:space="preserve">немесе залал құрамында көрсетілетін негізгі құралдардың амортизациясы негізгі құралдар объектісінің әрбір құрамдас бөлігі үшін оларды пайдалы пайдаланудың болжамды мерзімі ішінде сызықтық тәсілмен есептеледі, өйткені дәл осы әдіс активте жасалған болашақ э</w:t>
      </w:r>
      <w:r>
        <w:rPr>
          <w:rFonts w:cs="Arial"/>
          <w:spacing w:val="-2"/>
          <w:sz w:val="18"/>
          <w:szCs w:val="18"/>
          <w:lang w:val="kk"/>
        </w:rPr>
        <w:t xml:space="preserve">кономикалық пайданы күтілетін тұтыну ерекшеліктерін барынша дәл көрсетеді. Жер учаскелері амортизацияланбайды.</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Есепті және салыстырмалы кезеңдерде пайдалы пайдаланудың болжамды мерзімдері </w:t>
      </w:r>
      <w:r>
        <w:rPr>
          <w:rFonts w:cs="Arial"/>
          <w:i/>
          <w:iCs/>
          <w:spacing w:val="-2"/>
          <w:sz w:val="18"/>
          <w:szCs w:val="18"/>
          <w:lang w:val="kk"/>
        </w:rPr>
        <w:t xml:space="preserve">айларды</w:t>
      </w:r>
      <w:r>
        <w:rPr>
          <w:rFonts w:cs="Arial"/>
          <w:spacing w:val="-2"/>
          <w:sz w:val="18"/>
          <w:szCs w:val="18"/>
          <w:lang w:val="kk"/>
        </w:rPr>
        <w:t xml:space="preserve"> құрайды: </w:t>
      </w:r>
      <w:r>
        <w:rPr>
          <w:rFonts w:cs="Arial"/>
          <w:spacing w:val="-2"/>
          <w:sz w:val="18"/>
          <w:szCs w:val="18"/>
          <w:lang w:val="kk"/>
        </w:rPr>
      </w:r>
    </w:p>
    <w:tbl>
      <w:tblPr>
        <w:tblW w:w="5000" w:type="pct"/>
        <w:tblBorders>
          <w:top w:val="single" w:color="auto" w:sz="4" w:space="0"/>
          <w:bottom w:val="single" w:color="auto" w:sz="4" w:space="0"/>
        </w:tblBorders>
        <w:tblLayout w:type="fixed"/>
        <w:tblCellMar>
          <w:left w:w="0" w:type="dxa"/>
          <w:right w:w="0" w:type="dxa"/>
        </w:tblCellMar>
        <w:tblLook w:val="01E0" w:firstRow="1" w:lastRow="1" w:firstColumn="1" w:lastColumn="1" w:noHBand="0" w:noVBand="0"/>
      </w:tblPr>
      <w:tblGrid>
        <w:gridCol w:w="5685"/>
        <w:gridCol w:w="4395"/>
      </w:tblGrid>
      <w:tr>
        <w:tblPrEx/>
        <w:trPr/>
        <w:tc>
          <w:tcPr>
            <w:tcW w:w="2820" w:type="pct"/>
            <w:textDirection w:val="lrTb"/>
            <w:noWrap w:val="false"/>
          </w:tcPr>
          <w:p>
            <w:pPr>
              <w:pStyle w:val="1083"/>
              <w:ind w:left="142" w:right="272"/>
              <w:tabs>
                <w:tab w:val="left" w:pos="10980" w:leader="none"/>
              </w:tabs>
              <w:rPr>
                <w:rFonts w:ascii="Arial" w:hAnsi="Arial" w:eastAsia="Arial" w:cs="Arial"/>
                <w:sz w:val="18"/>
                <w:szCs w:val="18"/>
                <w:lang w:val="ru-RU"/>
              </w:rPr>
            </w:pPr>
            <w:r>
              <w:rPr>
                <w:rFonts w:ascii="Arial" w:hAnsi="Arial" w:cs="Arial"/>
                <w:spacing w:val="-1"/>
                <w:sz w:val="18"/>
                <w:szCs w:val="18"/>
                <w:lang w:val="kk"/>
              </w:rPr>
              <w:t xml:space="preserve">Ғимараттар</w:t>
            </w:r>
            <w:r>
              <w:rPr>
                <w:rFonts w:ascii="Arial" w:hAnsi="Arial" w:cs="Arial"/>
                <w:spacing w:val="-1"/>
                <w:sz w:val="18"/>
                <w:szCs w:val="18"/>
                <w:lang w:val="kk"/>
              </w:rPr>
              <w:t xml:space="preserve"> мен құрылыстар </w:t>
            </w:r>
            <w:r>
              <w:rPr>
                <w:rFonts w:ascii="Arial" w:hAnsi="Arial" w:eastAsia="Arial" w:cs="Arial"/>
                <w:sz w:val="18"/>
                <w:szCs w:val="18"/>
                <w:lang w:val="ru-RU"/>
              </w:rPr>
            </w:r>
          </w:p>
        </w:tc>
        <w:tc>
          <w:tcPr>
            <w:tcW w:w="2180" w:type="pct"/>
            <w:textDirection w:val="lrTb"/>
            <w:noWrap w:val="false"/>
          </w:tcPr>
          <w:p>
            <w:pPr>
              <w:pStyle w:val="1083"/>
              <w:ind w:left="813" w:right="272"/>
              <w:jc w:val="center"/>
              <w:tabs>
                <w:tab w:val="left" w:pos="10980" w:leader="none"/>
              </w:tabs>
              <w:rPr>
                <w:rFonts w:ascii="Arial" w:hAnsi="Arial" w:eastAsia="Arial" w:cs="Arial"/>
                <w:sz w:val="18"/>
                <w:szCs w:val="18"/>
                <w:lang w:val="ru-RU"/>
              </w:rPr>
            </w:pPr>
            <w:r>
              <w:rPr>
                <w:rFonts w:ascii="Arial" w:hAnsi="Arial" w:eastAsia="Arial" w:cs="Arial"/>
                <w:sz w:val="18"/>
                <w:szCs w:val="18"/>
                <w:lang w:val="kk"/>
              </w:rPr>
              <w:t xml:space="preserve">1200</w:t>
            </w:r>
            <w:r>
              <w:rPr>
                <w:rFonts w:ascii="Arial" w:hAnsi="Arial" w:eastAsia="Arial" w:cs="Arial"/>
                <w:sz w:val="18"/>
                <w:szCs w:val="18"/>
                <w:lang w:val="ru-RU"/>
              </w:rPr>
            </w:r>
          </w:p>
        </w:tc>
      </w:tr>
      <w:tr>
        <w:tblPrEx/>
        <w:trPr/>
        <w:tc>
          <w:tcPr>
            <w:tcW w:w="2820" w:type="pct"/>
            <w:textDirection w:val="lrTb"/>
            <w:noWrap w:val="false"/>
          </w:tcPr>
          <w:p>
            <w:pPr>
              <w:pStyle w:val="1083"/>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Машиналар мен </w:t>
            </w:r>
            <w:r>
              <w:rPr>
                <w:rFonts w:ascii="Arial" w:hAnsi="Arial" w:cs="Arial"/>
                <w:spacing w:val="-1"/>
                <w:sz w:val="18"/>
                <w:szCs w:val="18"/>
                <w:lang w:val="kk"/>
              </w:rPr>
              <w:t xml:space="preserve">жабдықтар</w:t>
            </w:r>
            <w:r>
              <w:rPr>
                <w:rFonts w:ascii="Arial" w:hAnsi="Arial" w:cs="Arial"/>
                <w:spacing w:val="-1"/>
                <w:sz w:val="18"/>
                <w:szCs w:val="18"/>
                <w:lang w:val="ru-RU"/>
              </w:rPr>
            </w:r>
          </w:p>
        </w:tc>
        <w:tc>
          <w:tcPr>
            <w:tcW w:w="2180" w:type="pct"/>
            <w:textDirection w:val="lrTb"/>
            <w:noWrap w:val="false"/>
          </w:tcPr>
          <w:p>
            <w:pPr>
              <w:pStyle w:val="1083"/>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36-120 </w:t>
            </w:r>
            <w:r>
              <w:rPr>
                <w:rFonts w:ascii="Arial" w:hAnsi="Arial" w:cs="Arial"/>
                <w:spacing w:val="-1"/>
                <w:sz w:val="18"/>
                <w:szCs w:val="18"/>
                <w:lang w:val="ru-RU"/>
              </w:rPr>
            </w:r>
          </w:p>
        </w:tc>
      </w:tr>
      <w:tr>
        <w:tblPrEx/>
        <w:trPr/>
        <w:tc>
          <w:tcPr>
            <w:tcW w:w="2820" w:type="pct"/>
            <w:textDirection w:val="lrTb"/>
            <w:noWrap w:val="false"/>
          </w:tcPr>
          <w:p>
            <w:pPr>
              <w:pStyle w:val="1083"/>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Көлік құралдары</w:t>
            </w:r>
            <w:r>
              <w:rPr>
                <w:rFonts w:ascii="Arial" w:hAnsi="Arial" w:cs="Arial"/>
                <w:spacing w:val="-1"/>
                <w:sz w:val="18"/>
                <w:szCs w:val="18"/>
                <w:lang w:val="ru-RU"/>
              </w:rPr>
            </w:r>
          </w:p>
        </w:tc>
        <w:tc>
          <w:tcPr>
            <w:tcW w:w="2180" w:type="pct"/>
            <w:textDirection w:val="lrTb"/>
            <w:noWrap w:val="false"/>
          </w:tcPr>
          <w:p>
            <w:pPr>
              <w:pStyle w:val="1083"/>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120-180</w:t>
            </w:r>
            <w:r>
              <w:rPr>
                <w:rFonts w:ascii="Arial" w:hAnsi="Arial" w:cs="Arial"/>
                <w:spacing w:val="-1"/>
                <w:sz w:val="18"/>
                <w:szCs w:val="18"/>
                <w:lang w:val="ru-RU"/>
              </w:rPr>
            </w:r>
          </w:p>
        </w:tc>
      </w:tr>
      <w:tr>
        <w:tblPrEx/>
        <w:trPr/>
        <w:tc>
          <w:tcPr>
            <w:tcW w:w="2820" w:type="pct"/>
            <w:textDirection w:val="lrTb"/>
            <w:noWrap w:val="false"/>
          </w:tcPr>
          <w:p>
            <w:pPr>
              <w:pStyle w:val="1083"/>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Тасымалдау құрылғылары</w:t>
            </w:r>
            <w:r>
              <w:rPr>
                <w:rFonts w:ascii="Arial" w:hAnsi="Arial" w:cs="Arial"/>
                <w:spacing w:val="-1"/>
                <w:sz w:val="18"/>
                <w:szCs w:val="18"/>
                <w:lang w:val="ru-RU"/>
              </w:rPr>
            </w:r>
          </w:p>
          <w:p>
            <w:pPr>
              <w:pStyle w:val="1083"/>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Компьютерлер</w:t>
            </w:r>
            <w:r>
              <w:rPr>
                <w:rFonts w:ascii="Arial" w:hAnsi="Arial" w:cs="Arial"/>
                <w:spacing w:val="-1"/>
                <w:sz w:val="18"/>
                <w:szCs w:val="18"/>
                <w:lang w:val="ru-RU"/>
              </w:rPr>
            </w:r>
          </w:p>
        </w:tc>
        <w:tc>
          <w:tcPr>
            <w:tcW w:w="2180" w:type="pct"/>
            <w:textDirection w:val="lrTb"/>
            <w:noWrap w:val="false"/>
          </w:tcPr>
          <w:p>
            <w:pPr>
              <w:pStyle w:val="1083"/>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18-240</w:t>
            </w:r>
            <w:r>
              <w:rPr>
                <w:rFonts w:ascii="Arial" w:hAnsi="Arial" w:cs="Arial"/>
                <w:spacing w:val="-1"/>
                <w:sz w:val="18"/>
                <w:szCs w:val="18"/>
                <w:lang w:val="ru-RU"/>
              </w:rPr>
            </w:r>
          </w:p>
          <w:p>
            <w:pPr>
              <w:pStyle w:val="1083"/>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5-120</w:t>
            </w:r>
            <w:r>
              <w:rPr>
                <w:rFonts w:ascii="Arial" w:hAnsi="Arial" w:cs="Arial"/>
                <w:spacing w:val="-1"/>
                <w:sz w:val="18"/>
                <w:szCs w:val="18"/>
                <w:lang w:val="ru-RU"/>
              </w:rPr>
            </w:r>
          </w:p>
        </w:tc>
      </w:tr>
      <w:tr>
        <w:tblPrEx/>
        <w:trPr/>
        <w:tc>
          <w:tcPr>
            <w:tcW w:w="2820" w:type="pct"/>
            <w:textDirection w:val="lrTb"/>
            <w:noWrap w:val="false"/>
          </w:tcPr>
          <w:p>
            <w:pPr>
              <w:pStyle w:val="1083"/>
              <w:ind w:left="142" w:right="272"/>
              <w:tabs>
                <w:tab w:val="left" w:pos="10980" w:leader="none"/>
              </w:tabs>
              <w:rPr>
                <w:rFonts w:ascii="Arial" w:hAnsi="Arial" w:cs="Arial"/>
                <w:sz w:val="18"/>
                <w:szCs w:val="18"/>
              </w:rPr>
            </w:pPr>
            <w:r>
              <w:rPr>
                <w:rFonts w:ascii="Arial" w:hAnsi="Arial" w:cs="Arial"/>
                <w:spacing w:val="-1"/>
                <w:sz w:val="18"/>
                <w:szCs w:val="18"/>
                <w:lang w:val="kk"/>
              </w:rPr>
              <w:t xml:space="preserve">Кітапхана қоры</w:t>
            </w:r>
            <w:r>
              <w:rPr>
                <w:rFonts w:ascii="Arial" w:hAnsi="Arial" w:cs="Arial"/>
                <w:sz w:val="18"/>
                <w:szCs w:val="18"/>
              </w:rPr>
            </w:r>
          </w:p>
          <w:p>
            <w:pPr>
              <w:pStyle w:val="1083"/>
              <w:ind w:left="142" w:right="272"/>
              <w:tabs>
                <w:tab w:val="left" w:pos="10980" w:leader="none"/>
              </w:tabs>
              <w:rPr>
                <w:rFonts w:ascii="Arial" w:hAnsi="Arial" w:cs="Arial"/>
                <w:spacing w:val="-1"/>
                <w:sz w:val="18"/>
                <w:szCs w:val="18"/>
              </w:rPr>
            </w:pPr>
            <w:r>
              <w:rPr>
                <w:rFonts w:ascii="Arial" w:hAnsi="Arial" w:cs="Arial"/>
                <w:spacing w:val="-1"/>
                <w:sz w:val="18"/>
                <w:szCs w:val="18"/>
                <w:lang w:val="kk"/>
              </w:rPr>
              <w:t xml:space="preserve">Өндірістік</w:t>
            </w:r>
            <w:r>
              <w:rPr>
                <w:rFonts w:ascii="Arial" w:hAnsi="Arial" w:cs="Arial"/>
                <w:spacing w:val="-1"/>
                <w:sz w:val="18"/>
                <w:szCs w:val="18"/>
                <w:lang w:val="kk"/>
              </w:rPr>
              <w:t xml:space="preserve"> құрал және шаруашылық мүкәммал</w:t>
            </w:r>
            <w:r>
              <w:rPr>
                <w:rFonts w:ascii="Arial" w:hAnsi="Arial" w:cs="Arial"/>
                <w:spacing w:val="-1"/>
                <w:sz w:val="18"/>
                <w:szCs w:val="18"/>
              </w:rPr>
            </w:r>
          </w:p>
        </w:tc>
        <w:tc>
          <w:tcPr>
            <w:tcW w:w="2180" w:type="pct"/>
            <w:textDirection w:val="lrTb"/>
            <w:noWrap w:val="false"/>
          </w:tcPr>
          <w:p>
            <w:pPr>
              <w:pStyle w:val="1083"/>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36-240</w:t>
            </w:r>
            <w:r>
              <w:rPr>
                <w:rFonts w:ascii="Arial" w:hAnsi="Arial" w:cs="Arial"/>
                <w:spacing w:val="-1"/>
                <w:sz w:val="18"/>
                <w:szCs w:val="18"/>
                <w:lang w:val="ru-RU"/>
              </w:rPr>
            </w:r>
          </w:p>
          <w:p>
            <w:pPr>
              <w:pStyle w:val="1083"/>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24-180</w:t>
            </w:r>
            <w:r>
              <w:rPr>
                <w:rFonts w:ascii="Arial" w:hAnsi="Arial" w:cs="Arial"/>
                <w:spacing w:val="-1"/>
                <w:sz w:val="18"/>
                <w:szCs w:val="18"/>
                <w:lang w:val="ru-RU"/>
              </w:rPr>
            </w:r>
          </w:p>
        </w:tc>
      </w:tr>
      <w:tr>
        <w:tblPrEx/>
        <w:trPr/>
        <w:tc>
          <w:tcPr>
            <w:tcW w:w="2820" w:type="pct"/>
            <w:textDirection w:val="lrTb"/>
            <w:noWrap w:val="false"/>
          </w:tcPr>
          <w:p>
            <w:pPr>
              <w:pStyle w:val="1083"/>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Басқа да негізгі құралдар</w:t>
            </w:r>
            <w:r>
              <w:rPr>
                <w:rFonts w:ascii="Arial" w:hAnsi="Arial" w:cs="Arial"/>
                <w:spacing w:val="-1"/>
                <w:sz w:val="18"/>
                <w:szCs w:val="18"/>
                <w:lang w:val="ru-RU"/>
              </w:rPr>
            </w:r>
          </w:p>
        </w:tc>
        <w:tc>
          <w:tcPr>
            <w:tcW w:w="2180" w:type="pct"/>
            <w:textDirection w:val="lrTb"/>
            <w:noWrap w:val="false"/>
          </w:tcPr>
          <w:p>
            <w:pPr>
              <w:pStyle w:val="1083"/>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24-120</w:t>
            </w:r>
            <w:r>
              <w:rPr>
                <w:rFonts w:ascii="Arial" w:hAnsi="Arial" w:cs="Arial"/>
                <w:spacing w:val="-1"/>
                <w:sz w:val="18"/>
                <w:szCs w:val="18"/>
                <w:lang w:val="ru-RU"/>
              </w:rPr>
            </w:r>
          </w:p>
        </w:tc>
      </w:tr>
    </w:tbl>
    <w:p>
      <w:pPr>
        <w:pStyle w:val="1086"/>
        <w:ind w:right="15"/>
        <w:rPr>
          <w:rFonts w:cs="Arial"/>
          <w:spacing w:val="-2"/>
          <w:sz w:val="18"/>
          <w:szCs w:val="18"/>
        </w:rPr>
      </w:pPr>
      <w:r>
        <w:rPr>
          <w:rFonts w:cs="Arial"/>
          <w:spacing w:val="-2"/>
          <w:sz w:val="18"/>
          <w:szCs w:val="18"/>
        </w:rPr>
      </w:r>
      <w:r>
        <w:rPr>
          <w:rFonts w:cs="Arial"/>
          <w:spacing w:val="-2"/>
          <w:sz w:val="18"/>
          <w:szCs w:val="18"/>
        </w:rPr>
      </w:r>
    </w:p>
    <w:p>
      <w:pPr>
        <w:pStyle w:val="1086"/>
        <w:ind w:right="15"/>
        <w:rPr>
          <w:rFonts w:cs="Arial"/>
          <w:spacing w:val="-2"/>
          <w:sz w:val="18"/>
          <w:szCs w:val="18"/>
        </w:rPr>
      </w:pPr>
      <w:r>
        <w:rPr>
          <w:rFonts w:cs="Arial"/>
          <w:spacing w:val="-2"/>
          <w:sz w:val="18"/>
          <w:szCs w:val="18"/>
          <w:lang w:val="kk"/>
        </w:rPr>
        <w:t xml:space="preserve">Амортизацияны есептеу әдісі, пайдалы пайдалану </w:t>
      </w:r>
      <w:r>
        <w:rPr>
          <w:rFonts w:cs="Arial"/>
          <w:spacing w:val="-2"/>
          <w:sz w:val="18"/>
          <w:szCs w:val="18"/>
          <w:lang w:val="kk"/>
        </w:rPr>
        <w:t xml:space="preserve">мерзімдері және негізгі құралдар объектілері шыққан кездегі қалдық құны әрбір есепті күнге талданады және қажет болған жағдайда түзетіледі.</w:t>
      </w:r>
      <w:r>
        <w:rPr>
          <w:rFonts w:cs="Arial"/>
          <w:spacing w:val="-2"/>
          <w:sz w:val="18"/>
          <w:szCs w:val="18"/>
        </w:rPr>
      </w:r>
    </w:p>
    <w:p>
      <w:pPr>
        <w:pStyle w:val="1086"/>
        <w:ind w:right="15"/>
        <w:rPr>
          <w:rFonts w:cs="Arial"/>
          <w:spacing w:val="-2"/>
          <w:sz w:val="18"/>
          <w:szCs w:val="18"/>
        </w:rPr>
      </w:pPr>
      <w:r>
        <w:rPr>
          <w:rFonts w:cs="Arial"/>
          <w:spacing w:val="-2"/>
          <w:sz w:val="18"/>
          <w:szCs w:val="18"/>
        </w:rPr>
      </w:r>
      <w:r>
        <w:rPr>
          <w:rFonts w:cs="Arial"/>
          <w:spacing w:val="-2"/>
          <w:sz w:val="18"/>
          <w:szCs w:val="18"/>
        </w:rPr>
      </w:r>
    </w:p>
    <w:p>
      <w:pPr>
        <w:pStyle w:val="1053"/>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Негізгі құралдарды салуға және сатып алуға берілген аванстар</w:t>
      </w:r>
      <w:r>
        <w:rPr>
          <w:rFonts w:ascii="Arial" w:hAnsi="Arial" w:cs="Arial"/>
          <w:b/>
          <w:color w:val="auto"/>
          <w:sz w:val="18"/>
          <w:szCs w:val="18"/>
          <w:lang w:val="ru-RU"/>
        </w:rPr>
      </w:r>
    </w:p>
    <w:p>
      <w:pPr>
        <w:pStyle w:val="1086"/>
        <w:ind w:right="15"/>
        <w:spacing w:before="120"/>
        <w:tabs>
          <w:tab w:val="left" w:pos="10980" w:leader="none"/>
        </w:tabs>
        <w:rPr>
          <w:rFonts w:cs="Arial"/>
          <w:spacing w:val="-2"/>
          <w:sz w:val="18"/>
          <w:szCs w:val="18"/>
          <w:lang w:val="kk"/>
        </w:rPr>
      </w:pPr>
      <w:r>
        <w:rPr>
          <w:rFonts w:cs="Arial"/>
          <w:spacing w:val="-2"/>
          <w:sz w:val="18"/>
          <w:szCs w:val="18"/>
          <w:lang w:val="kk"/>
        </w:rPr>
        <w:t xml:space="preserve">Құрылысқа және негізгі құралдарды сатып алуға берілген</w:t>
      </w:r>
      <w:r>
        <w:rPr>
          <w:rFonts w:cs="Arial"/>
          <w:spacing w:val="-2"/>
          <w:sz w:val="18"/>
          <w:szCs w:val="18"/>
          <w:lang w:val="kk"/>
        </w:rPr>
        <w:t xml:space="preserve"> аванстар мердігерлерге аяқталмаған құрылыс объектілеріне қатысты жұмыстарды орындағаны үшін аванстық төлемдер нысанында, сондай-ақ негізгі құралдар объектілерін сатып алу бойынша аванстық төлемдер нысанында алдын ала төлемді білдіреді. Негізгі құралдарды </w:t>
      </w:r>
      <w:r>
        <w:rPr>
          <w:rFonts w:cs="Arial"/>
          <w:spacing w:val="-2"/>
          <w:sz w:val="18"/>
          <w:szCs w:val="18"/>
          <w:lang w:val="kk"/>
        </w:rPr>
        <w:t xml:space="preserve">салуға және сатып алуға берілген аванстар ұзақ мерзімді активтердің құрамында көрсетіледі. Егер аванстарға қатысты активтер, тауарлар немесе қызметтер алынбайтындығының белгісі болса, аванстардың баланстық құны төмендетуге жатады және құнсызданудан тиісті </w:t>
      </w:r>
      <w:r>
        <w:rPr>
          <w:rFonts w:cs="Arial"/>
          <w:spacing w:val="-2"/>
          <w:sz w:val="18"/>
          <w:szCs w:val="18"/>
          <w:lang w:val="kk"/>
        </w:rPr>
        <w:t xml:space="preserve">залал бір жылдағы пайда мен залалда көрсетіледі.</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Материалдық емес активтер</w:t>
      </w:r>
      <w:r>
        <w:rPr>
          <w:rFonts w:ascii="Arial" w:hAnsi="Arial" w:cs="Arial"/>
          <w:b/>
          <w:bCs/>
          <w:color w:val="auto"/>
          <w:spacing w:val="-2"/>
          <w:sz w:val="18"/>
          <w:szCs w:val="18"/>
        </w:rPr>
      </w:r>
    </w:p>
    <w:p>
      <w:pPr>
        <w:pStyle w:val="1086"/>
        <w:ind w:right="15"/>
        <w:rPr>
          <w:rFonts w:cs="Arial"/>
          <w:spacing w:val="-2"/>
          <w:sz w:val="18"/>
          <w:szCs w:val="18"/>
          <w:lang w:val="en-US"/>
        </w:rPr>
      </w:pPr>
      <w:r>
        <w:rPr>
          <w:rFonts w:cs="Arial"/>
          <w:spacing w:val="-2"/>
          <w:sz w:val="18"/>
          <w:szCs w:val="18"/>
          <w:lang w:val="kk"/>
        </w:rPr>
        <w:t xml:space="preserve">Негізінен компания сатып алатын және пайдалы пайдаланудың соңғы мерзімі бар лицензиялармен ұсынылған материалдық емес активтер жинақталған амортизацияны және құнсызданудан болған шы</w:t>
      </w:r>
      <w:r>
        <w:rPr>
          <w:rFonts w:cs="Arial"/>
          <w:spacing w:val="-2"/>
          <w:sz w:val="18"/>
          <w:szCs w:val="18"/>
          <w:lang w:val="kk"/>
        </w:rPr>
        <w:t xml:space="preserve">ғындарды шегергендегі оларды сатып алуға жұмсалған нақты шығындар бойынша көрсетіледі.</w:t>
      </w:r>
      <w:r>
        <w:rPr>
          <w:rFonts w:cs="Arial"/>
          <w:spacing w:val="-2"/>
          <w:sz w:val="18"/>
          <w:szCs w:val="18"/>
          <w:lang w:val="en-US"/>
        </w:rPr>
      </w:r>
    </w:p>
    <w:p>
      <w:pPr>
        <w:pStyle w:val="1086"/>
        <w:ind w:right="15"/>
        <w:rPr>
          <w:rFonts w:cs="Arial"/>
          <w:spacing w:val="-2"/>
          <w:sz w:val="18"/>
          <w:szCs w:val="18"/>
          <w:lang w:val="kk"/>
        </w:rPr>
      </w:pPr>
      <w:r>
        <w:rPr>
          <w:rFonts w:cs="Arial"/>
          <w:spacing w:val="-2"/>
          <w:sz w:val="18"/>
          <w:szCs w:val="18"/>
          <w:lang w:val="kk"/>
        </w:rPr>
        <w:t xml:space="preserve">Амортизациялық аударымдар шығарылған кездегі осы активтің қалдық құнын шегергендегі активтің нақты құны немесе оны алмастыратын өзге шама негізінде есептеледі. Амортизац</w:t>
      </w:r>
      <w:r>
        <w:rPr>
          <w:rFonts w:cs="Arial"/>
          <w:spacing w:val="-2"/>
          <w:sz w:val="18"/>
          <w:szCs w:val="18"/>
          <w:lang w:val="kk"/>
        </w:rPr>
        <w:t xml:space="preserve">ия материалдық емес активтерді пайдалы пайдалану мерзімі ішінде сызықтық тәсілмен кезең ішіндегі пайда немесе залал құрамында есептеледі.</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Қорлар</w:t>
      </w:r>
      <w:r>
        <w:rPr>
          <w:rFonts w:ascii="Arial" w:hAnsi="Arial" w:cs="Arial"/>
          <w:b/>
          <w:bCs/>
          <w:color w:val="auto"/>
          <w:spacing w:val="-2"/>
          <w:sz w:val="18"/>
          <w:szCs w:val="18"/>
        </w:rPr>
      </w:r>
    </w:p>
    <w:p>
      <w:pPr>
        <w:pStyle w:val="1086"/>
        <w:ind w:right="15"/>
        <w:rPr>
          <w:rFonts w:cs="Arial"/>
          <w:spacing w:val="-2"/>
          <w:sz w:val="18"/>
          <w:szCs w:val="18"/>
          <w:lang w:val="en-US"/>
        </w:rPr>
      </w:pPr>
      <w:r>
        <w:rPr>
          <w:rFonts w:cs="Arial"/>
          <w:spacing w:val="-2"/>
          <w:sz w:val="18"/>
          <w:szCs w:val="18"/>
          <w:lang w:val="kk"/>
        </w:rPr>
        <w:t xml:space="preserve">Қорлар екі шаманың ең азы бойынша көрсетіледі: өзіндік құн және сатудың мүмкін болатын таза бағасы. </w:t>
      </w:r>
      <w:r>
        <w:rPr>
          <w:rFonts w:cs="Arial"/>
          <w:spacing w:val="-2"/>
          <w:sz w:val="18"/>
          <w:szCs w:val="18"/>
          <w:lang w:val="en-US"/>
        </w:rPr>
      </w:r>
    </w:p>
    <w:p>
      <w:pPr>
        <w:pStyle w:val="1086"/>
        <w:ind w:right="15"/>
        <w:rPr>
          <w:rFonts w:cs="Arial"/>
          <w:spacing w:val="-2"/>
          <w:sz w:val="18"/>
          <w:szCs w:val="18"/>
          <w:lang w:val="kk"/>
        </w:rPr>
      </w:pPr>
      <w:r>
        <w:rPr>
          <w:rFonts w:cs="Arial"/>
          <w:spacing w:val="-2"/>
          <w:sz w:val="18"/>
          <w:szCs w:val="18"/>
          <w:lang w:val="kk"/>
        </w:rPr>
        <w:t xml:space="preserve">Қорлар орт</w:t>
      </w:r>
      <w:r>
        <w:rPr>
          <w:rFonts w:cs="Arial"/>
          <w:spacing w:val="-2"/>
          <w:sz w:val="18"/>
          <w:szCs w:val="18"/>
          <w:lang w:val="kk"/>
        </w:rPr>
        <w:t xml:space="preserve">аша өлшенген құн қағидаты бойынша есепке алынады және қорларды сатып алуға, өндіруге немесе қайта өңдеуге арналған шығындарды және олардың осы орналасқан жеріне дейін жеткізуге және оларды тиісті Жай-күйге келтіруге арналған өзге де шығындарды қамтиды. Өнд</w:t>
      </w:r>
      <w:r>
        <w:rPr>
          <w:rFonts w:cs="Arial"/>
          <w:spacing w:val="-2"/>
          <w:sz w:val="18"/>
          <w:szCs w:val="18"/>
          <w:lang w:val="kk"/>
        </w:rPr>
        <w:t xml:space="preserve">ірілген дайын өнімнің және аяқталмаған өндірістің өзіндік құнына қуаттардың әдеттегі жүктемесі негізінде есептелген үстеме шығыстардың тиісті бөлігі қосылады.</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Құнсыздану</w:t>
      </w:r>
      <w:r>
        <w:rPr>
          <w:rFonts w:ascii="Arial" w:hAnsi="Arial" w:cs="Arial"/>
          <w:b/>
          <w:bCs/>
          <w:color w:val="auto"/>
          <w:spacing w:val="-2"/>
          <w:sz w:val="18"/>
          <w:szCs w:val="18"/>
        </w:rPr>
      </w:r>
    </w:p>
    <w:p>
      <w:pPr>
        <w:pStyle w:val="1067"/>
        <w:numPr>
          <w:ilvl w:val="0"/>
          <w:numId w:val="17"/>
        </w:numPr>
        <w:ind w:left="0" w:firstLine="0"/>
        <w:jc w:val="both"/>
        <w:spacing w:before="120" w:after="120" w:line="240" w:lineRule="auto"/>
        <w:rPr>
          <w:rFonts w:ascii="Arial" w:hAnsi="Arial" w:cs="Arial"/>
          <w:sz w:val="18"/>
          <w:szCs w:val="18"/>
          <w:lang w:val="ru-RU"/>
        </w:rPr>
      </w:pPr>
      <w:r>
        <w:rPr>
          <w:rFonts w:ascii="Arial" w:hAnsi="Arial" w:cs="Arial"/>
          <w:i/>
          <w:iCs/>
          <w:sz w:val="18"/>
          <w:szCs w:val="18"/>
          <w:lang w:val="kk"/>
        </w:rPr>
        <w:t xml:space="preserve">Қаржылық</w:t>
      </w:r>
      <w:r>
        <w:rPr>
          <w:rFonts w:ascii="Arial" w:hAnsi="Arial" w:cs="Arial"/>
          <w:i/>
          <w:iCs/>
          <w:sz w:val="18"/>
          <w:szCs w:val="18"/>
          <w:lang w:val="kk"/>
        </w:rPr>
        <w:t xml:space="preserve"> активтер</w:t>
      </w:r>
      <w:r>
        <w:rPr>
          <w:rFonts w:ascii="Arial" w:hAnsi="Arial" w:cs="Arial"/>
          <w:sz w:val="18"/>
          <w:szCs w:val="18"/>
          <w:lang w:val="ru-RU"/>
        </w:rPr>
      </w:r>
    </w:p>
    <w:p>
      <w:pPr>
        <w:pStyle w:val="1086"/>
        <w:ind w:right="15"/>
        <w:rPr>
          <w:rFonts w:cs="Arial"/>
          <w:spacing w:val="-2"/>
          <w:sz w:val="18"/>
          <w:szCs w:val="18"/>
        </w:rPr>
      </w:pPr>
      <w:r>
        <w:rPr>
          <w:rFonts w:cs="Arial"/>
          <w:spacing w:val="-2"/>
          <w:sz w:val="18"/>
          <w:szCs w:val="18"/>
          <w:lang w:val="kk"/>
        </w:rPr>
        <w:t xml:space="preserve">Ескертпеде сипатталған (ж) (i).</w:t>
      </w:r>
      <w:r>
        <w:rPr>
          <w:rFonts w:cs="Arial"/>
          <w:spacing w:val="-2"/>
          <w:sz w:val="18"/>
          <w:szCs w:val="18"/>
        </w:rPr>
      </w:r>
    </w:p>
    <w:p>
      <w:pPr>
        <w:pStyle w:val="1067"/>
        <w:numPr>
          <w:ilvl w:val="0"/>
          <w:numId w:val="17"/>
        </w:numPr>
        <w:ind w:left="0" w:firstLine="0"/>
        <w:jc w:val="both"/>
        <w:spacing w:before="120" w:after="120" w:line="240" w:lineRule="auto"/>
        <w:rPr>
          <w:rFonts w:ascii="Arial" w:hAnsi="Arial" w:cs="Arial"/>
          <w:i/>
          <w:iCs/>
          <w:spacing w:val="-2"/>
          <w:sz w:val="18"/>
          <w:szCs w:val="18"/>
        </w:rPr>
      </w:pPr>
      <w:r>
        <w:rPr>
          <w:rFonts w:ascii="Arial" w:hAnsi="Arial" w:cs="Arial"/>
          <w:i/>
          <w:iCs/>
          <w:spacing w:val="-2"/>
          <w:sz w:val="18"/>
          <w:szCs w:val="18"/>
          <w:lang w:val="kk"/>
        </w:rPr>
        <w:t xml:space="preserve">Қаржылық</w:t>
      </w:r>
      <w:r>
        <w:rPr>
          <w:rFonts w:ascii="Arial" w:hAnsi="Arial" w:cs="Arial"/>
          <w:i/>
          <w:iCs/>
          <w:spacing w:val="-2"/>
          <w:sz w:val="18"/>
          <w:szCs w:val="18"/>
          <w:lang w:val="kk"/>
        </w:rPr>
        <w:t xml:space="preserve"> емес активтер</w:t>
      </w:r>
      <w:r>
        <w:rPr>
          <w:rFonts w:ascii="Arial" w:hAnsi="Arial" w:cs="Arial"/>
          <w:i/>
          <w:iCs/>
          <w:spacing w:val="-2"/>
          <w:sz w:val="18"/>
          <w:szCs w:val="18"/>
        </w:rPr>
      </w:r>
    </w:p>
    <w:p>
      <w:pPr>
        <w:pStyle w:val="1086"/>
        <w:ind w:right="15"/>
        <w:rPr>
          <w:rFonts w:cs="Arial"/>
          <w:spacing w:val="-2"/>
          <w:sz w:val="18"/>
          <w:szCs w:val="18"/>
          <w:lang w:val="kk"/>
        </w:rPr>
      </w:pPr>
      <w:r>
        <w:rPr>
          <w:rFonts w:cs="Arial"/>
          <w:spacing w:val="-2"/>
          <w:sz w:val="18"/>
          <w:szCs w:val="18"/>
          <w:lang w:val="kk"/>
        </w:rPr>
        <w:t xml:space="preserve">Акциялар мен кейінге қалдырылған салық активтерін қоспағанда, Компанияның қаржылық емес активтерінің баланстық құны олардың құнсыздану белгілері бар-жоғын анықтау үшін әр есепті күнге талданады. Кез келген осындай белгі болған кезде тиісті активтің өтелеті</w:t>
      </w:r>
      <w:r>
        <w:rPr>
          <w:rFonts w:cs="Arial"/>
          <w:spacing w:val="-2"/>
          <w:sz w:val="18"/>
          <w:szCs w:val="18"/>
          <w:lang w:val="kk"/>
        </w:rPr>
        <w:t xml:space="preserve">н құны есептеледі. Пайдалану мерзімі белгісіз материалдық емес активтерге немесе пайдалануға әлі дайын емес активтерге қатысты өтелетін құн әрбір есепті күнгі жағдай бойынша есептеледі.  </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Егер активтің немесе ақша қаражатын өндіретін бірліктердің баланстық</w:t>
      </w:r>
      <w:r>
        <w:rPr>
          <w:rFonts w:cs="Arial"/>
          <w:spacing w:val="-2"/>
          <w:sz w:val="18"/>
          <w:szCs w:val="18"/>
          <w:lang w:val="kk"/>
        </w:rPr>
        <w:t xml:space="preserve"> құны олардың өтелетін құнынан асып кетсе (яғни, ол пайдалану құнынан және сату шығындарын шегергендегі әділ құннан жоғары болса), құнсызданудан болған залал танылады. Құнсыздану мәніне тексеру жүргізу мақсатында жеке тексеріле алмайтын активтер жеке сәйке</w:t>
      </w:r>
      <w:r>
        <w:rPr>
          <w:rFonts w:cs="Arial"/>
          <w:spacing w:val="-2"/>
          <w:sz w:val="18"/>
          <w:szCs w:val="18"/>
          <w:lang w:val="kk"/>
        </w:rPr>
        <w:t xml:space="preserve">стендірілетін ақша ағындары - олардың АҚТБ болатын активтердің ең аз тобына біріктіріледі. Құнсызданудан болған залалдар кезең ішіндегі пайда немесе залал құрамында танылады. </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Пайдалану құнын есептеу кезінде болашақта күтілетін ақша ағындары ақшаның уақытш</w:t>
      </w:r>
      <w:r>
        <w:rPr>
          <w:rFonts w:cs="Arial"/>
          <w:spacing w:val="-2"/>
          <w:sz w:val="18"/>
          <w:szCs w:val="18"/>
          <w:lang w:val="kk"/>
        </w:rPr>
        <w:t xml:space="preserve">а құнының ағымдағы нарықтық бағасын және осы активке тән тәуекелдерді көрсететін салыққа дейінгі дисконттау мөлшерлемесін пайдалана отырып, олардың дисконтталған құнына дейін дисконтталады. </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Қызметкерлерге</w:t>
      </w:r>
      <w:r>
        <w:rPr>
          <w:rFonts w:ascii="Arial" w:hAnsi="Arial" w:cs="Arial"/>
          <w:b/>
          <w:bCs/>
          <w:color w:val="auto"/>
          <w:spacing w:val="-2"/>
          <w:sz w:val="18"/>
          <w:szCs w:val="18"/>
          <w:lang w:val="kk"/>
        </w:rPr>
        <w:t xml:space="preserve"> сыйақы</w:t>
      </w:r>
      <w:r>
        <w:rPr>
          <w:rFonts w:ascii="Arial" w:hAnsi="Arial" w:cs="Arial"/>
          <w:b/>
          <w:bCs/>
          <w:color w:val="auto"/>
          <w:spacing w:val="-2"/>
          <w:sz w:val="18"/>
          <w:szCs w:val="18"/>
        </w:rPr>
      </w:r>
    </w:p>
    <w:p>
      <w:pPr>
        <w:pStyle w:val="1086"/>
        <w:ind w:right="15"/>
        <w:rPr>
          <w:rFonts w:cs="Arial"/>
          <w:spacing w:val="-2"/>
          <w:sz w:val="18"/>
          <w:szCs w:val="18"/>
          <w:lang w:val="en-US"/>
        </w:rPr>
      </w:pPr>
      <w:r>
        <w:rPr>
          <w:rFonts w:cs="Arial"/>
          <w:spacing w:val="-2"/>
          <w:sz w:val="18"/>
          <w:szCs w:val="18"/>
          <w:lang w:val="kk"/>
        </w:rPr>
        <w:t xml:space="preserve">Қызметкерлер зейнетақыны Бірыңғай Ұлттық </w:t>
      </w:r>
      <w:r>
        <w:rPr>
          <w:rFonts w:cs="Arial"/>
          <w:spacing w:val="-2"/>
          <w:sz w:val="18"/>
          <w:szCs w:val="18"/>
          <w:lang w:val="kk"/>
        </w:rPr>
        <w:t xml:space="preserve">зейнетақы қорынан (БЖЗҚ) алады, Компания олардың атынан аударымдар жасайды, олар пайда болуына қарай, заңдар мен ережелерге сәйкес шығыстарға жатқызылады.</w:t>
      </w:r>
      <w:r>
        <w:rPr>
          <w:rFonts w:cs="Arial"/>
          <w:spacing w:val="-2"/>
          <w:sz w:val="18"/>
          <w:szCs w:val="18"/>
          <w:lang w:val="en-US"/>
        </w:rPr>
      </w:r>
    </w:p>
    <w:p>
      <w:pPr>
        <w:pStyle w:val="1086"/>
        <w:ind w:right="15"/>
        <w:rPr>
          <w:rFonts w:cs="Arial"/>
          <w:spacing w:val="-2"/>
          <w:sz w:val="18"/>
          <w:szCs w:val="18"/>
          <w:lang w:val="en-US"/>
        </w:rPr>
      </w:pPr>
      <w:r>
        <w:rPr>
          <w:rFonts w:cs="Arial"/>
          <w:spacing w:val="-2"/>
          <w:sz w:val="18"/>
          <w:szCs w:val="18"/>
          <w:lang w:val="en-US"/>
        </w:rPr>
      </w:r>
      <w:r>
        <w:rPr>
          <w:rFonts w:cs="Arial"/>
          <w:spacing w:val="-2"/>
          <w:sz w:val="18"/>
          <w:szCs w:val="18"/>
          <w:lang w:val="en-US"/>
        </w:rPr>
      </w:r>
    </w:p>
    <w:p>
      <w:pPr>
        <w:pStyle w:val="1086"/>
        <w:ind w:right="15"/>
        <w:rPr>
          <w:rFonts w:cs="Arial"/>
          <w:spacing w:val="-2"/>
          <w:sz w:val="18"/>
          <w:szCs w:val="18"/>
          <w:lang w:val="kk"/>
        </w:rPr>
      </w:pPr>
      <w:r>
        <w:rPr>
          <w:rFonts w:cs="Arial"/>
          <w:spacing w:val="-2"/>
          <w:sz w:val="18"/>
          <w:szCs w:val="18"/>
          <w:lang w:val="kk"/>
        </w:rPr>
        <w:t xml:space="preserve">Қызметкерлерге қысқа мерзімді сыйақыларға қатысты міндеттеменің шамасын айқындау кезінде дисконттау қолданылмайды және тиісті шығыстар қызметкерлердің өз еңбек міндеттерін орындауына қарай танылады. Сыйлықақыларды төлеудің немесе пайдаға қатысудың қысқа ме</w:t>
      </w:r>
      <w:r>
        <w:rPr>
          <w:rFonts w:cs="Arial"/>
          <w:spacing w:val="-2"/>
          <w:sz w:val="18"/>
          <w:szCs w:val="18"/>
          <w:lang w:val="kk"/>
        </w:rPr>
        <w:t xml:space="preserve">рзімді жоспары шеңберінде төлеуге күтілетін сомаларға қатысты, Егер компанияда қызметкердің бұрын өзінің еңбек қызметін жүзеге асыруы нәтижесінде туындаған тиісті соманы төлеу бойынша қолданыстағы құқықтық немесе сындарлы міндеттемесі болса және осы міндет</w:t>
      </w:r>
      <w:r>
        <w:rPr>
          <w:rFonts w:cs="Arial"/>
          <w:spacing w:val="-2"/>
          <w:sz w:val="18"/>
          <w:szCs w:val="18"/>
          <w:lang w:val="kk"/>
        </w:rPr>
        <w:t xml:space="preserve">теменің шамасын сенімді бағалауға болатын міндеттеме танылады. </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Резервтер</w:t>
      </w:r>
      <w:r>
        <w:rPr>
          <w:rFonts w:ascii="Arial" w:hAnsi="Arial" w:cs="Arial"/>
          <w:b/>
          <w:bCs/>
          <w:color w:val="auto"/>
          <w:spacing w:val="-2"/>
          <w:sz w:val="18"/>
          <w:szCs w:val="18"/>
        </w:rPr>
      </w:r>
    </w:p>
    <w:p>
      <w:pPr>
        <w:pStyle w:val="1086"/>
        <w:ind w:right="15"/>
        <w:rPr>
          <w:rFonts w:cs="Arial"/>
          <w:spacing w:val="-2"/>
          <w:sz w:val="18"/>
          <w:szCs w:val="18"/>
          <w:lang w:val="kk"/>
        </w:rPr>
      </w:pPr>
      <w:r>
        <w:rPr>
          <w:rFonts w:cs="Arial"/>
          <w:spacing w:val="-2"/>
          <w:sz w:val="18"/>
          <w:szCs w:val="18"/>
          <w:lang w:val="kk"/>
        </w:rPr>
        <w:t xml:space="preserve">Компания өтеу мерзімі белгісіз міндеттемелер бойынша резервтерді немесе пайдаланылмаған демалыс бойынша резервтерді, сот ісін жүргізуге арналған резервті қоса алғанда, сомаларды тани</w:t>
      </w:r>
      <w:r>
        <w:rPr>
          <w:rFonts w:cs="Arial"/>
          <w:spacing w:val="-2"/>
          <w:sz w:val="18"/>
          <w:szCs w:val="18"/>
          <w:lang w:val="kk"/>
        </w:rPr>
        <w:t xml:space="preserve">ды. Резерв құны уақыт бойынша ақша құнының өзгеруінің ағымдағы нарықтық бағасын және міндеттемелерге тән тәуекелдерді көрсететін салыққа дейінгі мөлшерлеме бойынша дисконтталған есепті күндегі міндеттемені өтеу үшін қажетті шығыстарды ең жақсы бағалау реті</w:t>
      </w:r>
      <w:r>
        <w:rPr>
          <w:rFonts w:cs="Arial"/>
          <w:spacing w:val="-2"/>
          <w:sz w:val="18"/>
          <w:szCs w:val="18"/>
          <w:lang w:val="kk"/>
        </w:rPr>
        <w:t xml:space="preserve">нде айқындалады.</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color w:val="auto"/>
          <w:spacing w:val="-2"/>
          <w:sz w:val="18"/>
          <w:szCs w:val="18"/>
        </w:rPr>
      </w:pPr>
      <w:r>
        <w:rPr>
          <w:rFonts w:ascii="Arial" w:hAnsi="Arial" w:cs="Arial"/>
          <w:b/>
          <w:bCs/>
          <w:color w:val="auto"/>
          <w:spacing w:val="-2"/>
          <w:sz w:val="18"/>
          <w:szCs w:val="18"/>
          <w:lang w:val="kk"/>
        </w:rPr>
        <w:t xml:space="preserve">Капитал</w:t>
      </w:r>
      <w:r>
        <w:rPr>
          <w:rFonts w:ascii="Arial" w:hAnsi="Arial" w:cs="Arial"/>
          <w:color w:val="auto"/>
          <w:spacing w:val="-2"/>
          <w:sz w:val="18"/>
          <w:szCs w:val="18"/>
        </w:rPr>
      </w:r>
    </w:p>
    <w:p>
      <w:pPr>
        <w:pStyle w:val="1086"/>
        <w:ind w:right="15"/>
        <w:rPr>
          <w:rFonts w:cs="Arial"/>
          <w:color w:val="ff0000"/>
          <w:spacing w:val="-2"/>
          <w:sz w:val="18"/>
          <w:szCs w:val="18"/>
          <w:lang w:val="en-US"/>
        </w:rPr>
      </w:pPr>
      <w:r>
        <w:rPr>
          <w:rFonts w:cs="Arial"/>
          <w:spacing w:val="-2"/>
          <w:sz w:val="18"/>
          <w:szCs w:val="18"/>
          <w:lang w:val="kk"/>
        </w:rPr>
        <w:t xml:space="preserve">Бөлінбеген пайданың өзгеруі бір жылдағы таза пайданы, сондай-ақ қауымдастырылған компаниялармен басқа операцияларды қамтиды.</w:t>
      </w:r>
      <w:r>
        <w:rPr>
          <w:rFonts w:cs="Arial"/>
          <w:color w:val="ff0000"/>
          <w:spacing w:val="-2"/>
          <w:sz w:val="18"/>
          <w:szCs w:val="18"/>
          <w:lang w:val="en-US"/>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bookmarkStart w:id="16" w:name="_Revenues"/>
      <w:r/>
      <w:bookmarkEnd w:id="16"/>
      <w:r>
        <w:rPr>
          <w:rFonts w:ascii="Arial" w:hAnsi="Arial" w:cs="Arial"/>
          <w:b/>
          <w:bCs/>
          <w:color w:val="auto"/>
          <w:spacing w:val="-2"/>
          <w:sz w:val="18"/>
          <w:szCs w:val="18"/>
          <w:lang w:val="kk"/>
        </w:rPr>
        <w:t xml:space="preserve">Активтерді жалға алу</w:t>
      </w:r>
      <w:r>
        <w:rPr>
          <w:rFonts w:ascii="Arial" w:hAnsi="Arial" w:cs="Arial"/>
          <w:b/>
          <w:bCs/>
          <w:color w:val="auto"/>
          <w:spacing w:val="-2"/>
          <w:sz w:val="18"/>
          <w:szCs w:val="18"/>
        </w:rPr>
      </w:r>
    </w:p>
    <w:p>
      <w:pPr>
        <w:pStyle w:val="1086"/>
        <w:ind w:right="15"/>
        <w:spacing w:before="120"/>
        <w:tabs>
          <w:tab w:val="left" w:pos="10980" w:leader="none"/>
        </w:tabs>
        <w:rPr>
          <w:rFonts w:cs="Arial"/>
          <w:spacing w:val="-2"/>
          <w:sz w:val="18"/>
          <w:szCs w:val="18"/>
          <w:lang w:val="kk"/>
        </w:rPr>
      </w:pPr>
      <w:r>
        <w:rPr>
          <w:rFonts w:cs="Arial"/>
          <w:spacing w:val="-2"/>
          <w:sz w:val="18"/>
          <w:szCs w:val="18"/>
          <w:lang w:val="kk"/>
        </w:rPr>
        <w:t xml:space="preserve">Келісімшарт жасалған кезде Компания келісімнің жалдау болып табылатындығын немесе оны</w:t>
      </w:r>
      <w:r>
        <w:rPr>
          <w:rFonts w:cs="Arial"/>
          <w:spacing w:val="-2"/>
          <w:sz w:val="18"/>
          <w:szCs w:val="18"/>
          <w:lang w:val="kk"/>
        </w:rPr>
        <w:t xml:space="preserve">ң жалдау белгілері бар-жоғын бағалайды. Басқаша айтқанда, Компания Шарттың өтемақы орнына белгілі бір уақыт аралығында сәйкестендірілген активтің пайдаланылуын бақылау құқығын беретіндігін анықтайды.</w:t>
      </w:r>
      <w:r>
        <w:rPr>
          <w:rFonts w:cs="Arial"/>
          <w:spacing w:val="-2"/>
          <w:sz w:val="18"/>
          <w:szCs w:val="18"/>
          <w:lang w:val="kk"/>
        </w:rPr>
      </w:r>
    </w:p>
    <w:p>
      <w:pPr>
        <w:pStyle w:val="1086"/>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Компания жалға алушы ретінде</w:t>
      </w:r>
      <w:r>
        <w:rPr>
          <w:rFonts w:cs="Arial"/>
          <w:b/>
          <w:bCs/>
          <w:i/>
          <w:iCs/>
          <w:spacing w:val="-2"/>
          <w:sz w:val="18"/>
          <w:szCs w:val="18"/>
        </w:rPr>
      </w:r>
    </w:p>
    <w:p>
      <w:pPr>
        <w:pStyle w:val="1086"/>
        <w:ind w:right="15"/>
        <w:spacing w:before="120"/>
        <w:tabs>
          <w:tab w:val="left" w:pos="10980" w:leader="none"/>
        </w:tabs>
        <w:rPr>
          <w:rFonts w:cs="Arial"/>
          <w:spacing w:val="-2"/>
          <w:sz w:val="18"/>
          <w:szCs w:val="18"/>
          <w:lang w:val="kk"/>
        </w:rPr>
      </w:pPr>
      <w:r>
        <w:rPr>
          <w:rFonts w:cs="Arial"/>
          <w:spacing w:val="-2"/>
          <w:sz w:val="18"/>
          <w:szCs w:val="18"/>
          <w:lang w:val="kk"/>
        </w:rPr>
        <w:t xml:space="preserve">Компания қысқа мерзімді </w:t>
      </w:r>
      <w:r>
        <w:rPr>
          <w:rFonts w:cs="Arial"/>
          <w:spacing w:val="-2"/>
          <w:sz w:val="18"/>
          <w:szCs w:val="18"/>
          <w:lang w:val="kk"/>
        </w:rPr>
        <w:t xml:space="preserve">және төмен құны бар активтерді жалға алуды қоспағанда, барлық жалдау шарттарын тану мен бағалауға бірыңғай тәсілді қолданады. Компания жалдау төлемдерін жүзеге асыруға қатысты жалдау міндеттемелерін және базалық активтерді пайдалану құқығын білдіретін пайд</w:t>
      </w:r>
      <w:r>
        <w:rPr>
          <w:rFonts w:cs="Arial"/>
          <w:spacing w:val="-2"/>
          <w:sz w:val="18"/>
          <w:szCs w:val="18"/>
          <w:lang w:val="kk"/>
        </w:rPr>
        <w:t xml:space="preserve">алану құқығы түріндегі активтерді таниды.</w:t>
      </w:r>
      <w:r>
        <w:rPr>
          <w:rFonts w:cs="Arial"/>
          <w:spacing w:val="-2"/>
          <w:sz w:val="18"/>
          <w:szCs w:val="18"/>
          <w:lang w:val="kk"/>
        </w:rPr>
      </w:r>
    </w:p>
    <w:p>
      <w:pPr>
        <w:pStyle w:val="1086"/>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Пайдалану құқығы нысанындағы активтер</w:t>
      </w:r>
      <w:r>
        <w:rPr>
          <w:rFonts w:cs="Arial"/>
          <w:b/>
          <w:bCs/>
          <w:i/>
          <w:iCs/>
          <w:spacing w:val="-2"/>
          <w:sz w:val="18"/>
          <w:szCs w:val="18"/>
        </w:rPr>
      </w:r>
    </w:p>
    <w:p>
      <w:pPr>
        <w:pStyle w:val="1086"/>
        <w:ind w:right="15"/>
        <w:spacing w:before="120"/>
        <w:tabs>
          <w:tab w:val="left" w:pos="10980" w:leader="none"/>
        </w:tabs>
        <w:rPr>
          <w:rFonts w:cs="Arial"/>
          <w:spacing w:val="-2"/>
          <w:sz w:val="18"/>
          <w:szCs w:val="18"/>
        </w:rPr>
      </w:pPr>
      <w:r>
        <w:rPr>
          <w:rFonts w:cs="Arial"/>
          <w:spacing w:val="-2"/>
          <w:sz w:val="18"/>
          <w:szCs w:val="18"/>
          <w:lang w:val="kk"/>
        </w:rPr>
        <w:t xml:space="preserve">Компанияда пайдалану құқығы түріндегі активтер жоқ.</w:t>
      </w:r>
      <w:r>
        <w:rPr>
          <w:rFonts w:cs="Arial"/>
          <w:spacing w:val="-2"/>
          <w:sz w:val="18"/>
          <w:szCs w:val="18"/>
        </w:rPr>
      </w:r>
    </w:p>
    <w:p>
      <w:pPr>
        <w:pStyle w:val="1086"/>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Жалдау бойынша міндеттемелер</w:t>
      </w:r>
      <w:r>
        <w:rPr>
          <w:rFonts w:cs="Arial"/>
          <w:b/>
          <w:bCs/>
          <w:i/>
          <w:iCs/>
          <w:spacing w:val="-2"/>
          <w:sz w:val="18"/>
          <w:szCs w:val="18"/>
        </w:rPr>
      </w:r>
    </w:p>
    <w:p>
      <w:pPr>
        <w:pStyle w:val="1086"/>
        <w:ind w:right="15"/>
        <w:spacing w:before="120"/>
        <w:tabs>
          <w:tab w:val="left" w:pos="10980" w:leader="none"/>
        </w:tabs>
        <w:rPr>
          <w:rFonts w:cs="Arial"/>
          <w:spacing w:val="-2"/>
          <w:sz w:val="18"/>
          <w:szCs w:val="18"/>
          <w:lang w:val="kk"/>
        </w:rPr>
      </w:pPr>
      <w:r>
        <w:rPr>
          <w:rFonts w:cs="Arial"/>
          <w:spacing w:val="-2"/>
          <w:sz w:val="18"/>
          <w:szCs w:val="18"/>
          <w:lang w:val="kk"/>
        </w:rPr>
        <w:t xml:space="preserve">Жалдау басталған күні Компания жалдау мерзімі ішінде жүзеге асырылуы тиіс жалдау төлемдерінің д</w:t>
      </w:r>
      <w:r>
        <w:rPr>
          <w:rFonts w:cs="Arial"/>
          <w:spacing w:val="-2"/>
          <w:sz w:val="18"/>
          <w:szCs w:val="18"/>
          <w:lang w:val="kk"/>
        </w:rPr>
        <w:t xml:space="preserve">исконтталған құны бойынша бағаланатын жалдау міндеттемелерін таниды. Жалдау төлемдеріне кез келген ынталандырушы жалдау төлемдерін шегергендегі тұрақты төлемдер (соның ішінде, негізінен, тіркелген төлемдер), индекске немесе мөлшерлемеге байланысты өзгермел</w:t>
      </w:r>
      <w:r>
        <w:rPr>
          <w:rFonts w:cs="Arial"/>
          <w:spacing w:val="-2"/>
          <w:sz w:val="18"/>
          <w:szCs w:val="18"/>
          <w:lang w:val="kk"/>
        </w:rPr>
        <w:t xml:space="preserve">і жалдау төлемдері және тарату құнының кепілдіктері бойынша төленеді деп күтілетін сомалар кіреді. Жалдау төлемдеріне, егер Компания бұл опционды орындайтынына жеткілікті сенімділік болса, сатып алу опционының ереуіл бағасы және жалдау мерзімі компанияның </w:t>
      </w:r>
      <w:r>
        <w:rPr>
          <w:rFonts w:cs="Arial"/>
          <w:spacing w:val="-2"/>
          <w:sz w:val="18"/>
          <w:szCs w:val="18"/>
          <w:lang w:val="kk"/>
        </w:rPr>
        <w:t xml:space="preserve">жалға алуды тоқтату опционының ықтимал орындалуын көрсетсе, жалдау ақысын төлеу кіреді. Индекске немесе ставкаға тәуелді емес ауыспалы жалдау төлемдері осындай төлемдерді жүзеге асыруға әкелетін оқиға немесе шарт туындаған кезеңде шығыстар ретінде танылады</w:t>
      </w:r>
      <w:r>
        <w:rPr>
          <w:rFonts w:cs="Arial"/>
          <w:spacing w:val="-2"/>
          <w:sz w:val="18"/>
          <w:szCs w:val="18"/>
          <w:lang w:val="kk"/>
        </w:rPr>
        <w:t xml:space="preserve"> (олар тауарлық-материалдық қорларды өндіруге жұмсалған жағдайларды қоспағанда).</w:t>
      </w:r>
      <w:r>
        <w:rPr>
          <w:rFonts w:cs="Arial"/>
          <w:spacing w:val="-2"/>
          <w:sz w:val="18"/>
          <w:szCs w:val="18"/>
          <w:lang w:val="kk"/>
        </w:rPr>
      </w:r>
    </w:p>
    <w:p>
      <w:pPr>
        <w:pStyle w:val="1086"/>
        <w:ind w:right="15"/>
        <w:spacing w:before="120"/>
        <w:tabs>
          <w:tab w:val="left" w:pos="10980" w:leader="none"/>
        </w:tabs>
        <w:rPr>
          <w:rFonts w:cs="Arial"/>
          <w:spacing w:val="-2"/>
          <w:sz w:val="18"/>
          <w:szCs w:val="18"/>
          <w:lang w:val="kk"/>
        </w:rPr>
      </w:pPr>
      <w:r>
        <w:rPr>
          <w:rFonts w:cs="Arial"/>
          <w:spacing w:val="-2"/>
          <w:sz w:val="18"/>
          <w:szCs w:val="18"/>
          <w:lang w:val="kk"/>
        </w:rPr>
        <w:t xml:space="preserve">Жалдау төлемдерінің ағымдағы құнын есептеу үшін Компания жалдау басталған күні қосымша қарыз алу мөлшерлемесін пайдаланады, өйткені жалдау шартына енгізілген пайыздық мөлшерле</w:t>
      </w:r>
      <w:r>
        <w:rPr>
          <w:rFonts w:cs="Arial"/>
          <w:spacing w:val="-2"/>
          <w:sz w:val="18"/>
          <w:szCs w:val="18"/>
          <w:lang w:val="kk"/>
        </w:rPr>
        <w:t xml:space="preserve">мені оңай анықтау мүмкін емес. Жалға алу басталған күннен кейін пайыздарды есептеуді көрсету үшін жалдау міндеттемелерінің шамасы ұлғаяды және жүзеге асырылған жалдау төлемдерін көрсету үшін азаяды. Сонымен қатар, Компания жалдау міндеттемелерінің балансты</w:t>
      </w:r>
      <w:r>
        <w:rPr>
          <w:rFonts w:cs="Arial"/>
          <w:spacing w:val="-2"/>
          <w:sz w:val="18"/>
          <w:szCs w:val="18"/>
          <w:lang w:val="kk"/>
        </w:rPr>
        <w:t xml:space="preserve">қ құнын өзгерткен, жалдау мерзімін өзгерткен, жалдау төлемдерін өзгерткен (мысалы, мұндай төлемдерді анықтау үшін пайдаланылатын индекстің немесе мөлшерлеменің өзгеруіне байланысты болашақ төлемдердің өзгеруі) немесе базалық активті сатып алу опционының ба</w:t>
      </w:r>
      <w:r>
        <w:rPr>
          <w:rFonts w:cs="Arial"/>
          <w:spacing w:val="-2"/>
          <w:sz w:val="18"/>
          <w:szCs w:val="18"/>
          <w:lang w:val="kk"/>
        </w:rPr>
        <w:t xml:space="preserve">ғасын өзгерткен жағдайда қайта бағалайды.</w:t>
      </w:r>
      <w:r>
        <w:rPr>
          <w:rFonts w:cs="Arial"/>
          <w:spacing w:val="-2"/>
          <w:sz w:val="18"/>
          <w:szCs w:val="18"/>
          <w:lang w:val="kk"/>
        </w:rPr>
      </w:r>
    </w:p>
    <w:p>
      <w:pPr>
        <w:pStyle w:val="1086"/>
        <w:ind w:right="15"/>
        <w:spacing w:before="120"/>
        <w:tabs>
          <w:tab w:val="left" w:pos="10980" w:leader="none"/>
        </w:tabs>
        <w:rPr>
          <w:rFonts w:cs="Arial"/>
          <w:spacing w:val="-2"/>
          <w:sz w:val="18"/>
          <w:szCs w:val="18"/>
        </w:rPr>
      </w:pPr>
      <w:r>
        <w:rPr>
          <w:rFonts w:cs="Arial"/>
          <w:spacing w:val="-2"/>
          <w:sz w:val="18"/>
          <w:szCs w:val="18"/>
          <w:lang w:val="kk"/>
        </w:rPr>
        <w:t xml:space="preserve">Компания </w:t>
      </w:r>
      <w:r>
        <w:rPr>
          <w:rFonts w:cs="Arial"/>
          <w:spacing w:val="-2"/>
          <w:sz w:val="18"/>
          <w:szCs w:val="18"/>
          <w:lang w:val="kk"/>
        </w:rPr>
        <w:t xml:space="preserve">«</w:t>
      </w:r>
      <w:r>
        <w:rPr>
          <w:rFonts w:cs="Arial"/>
          <w:spacing w:val="-2"/>
          <w:sz w:val="18"/>
          <w:szCs w:val="18"/>
          <w:lang w:val="kk"/>
        </w:rPr>
        <w:t xml:space="preserve">Жалдау міндеттемелері</w:t>
      </w:r>
      <w:r>
        <w:rPr>
          <w:rFonts w:cs="Arial"/>
          <w:spacing w:val="-2"/>
          <w:sz w:val="18"/>
          <w:szCs w:val="18"/>
          <w:lang w:val="kk"/>
        </w:rPr>
        <w:t xml:space="preserve">»</w:t>
      </w:r>
      <w:r>
        <w:rPr>
          <w:rFonts w:cs="Arial"/>
          <w:spacing w:val="-2"/>
          <w:sz w:val="18"/>
          <w:szCs w:val="18"/>
          <w:lang w:val="kk"/>
        </w:rPr>
        <w:t xml:space="preserve"> құрамында жалдау міндеттемелерін ұсынады.</w:t>
      </w:r>
      <w:r>
        <w:rPr>
          <w:rFonts w:cs="Arial"/>
          <w:spacing w:val="-2"/>
          <w:sz w:val="18"/>
          <w:szCs w:val="18"/>
        </w:rPr>
      </w:r>
    </w:p>
    <w:p>
      <w:pPr>
        <w:pStyle w:val="1086"/>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Қысқа мерзімді және төмен құнды активтерді жалға алу</w:t>
      </w:r>
      <w:r>
        <w:rPr>
          <w:rFonts w:cs="Arial"/>
          <w:b/>
          <w:bCs/>
          <w:i/>
          <w:iCs/>
          <w:spacing w:val="-2"/>
          <w:sz w:val="18"/>
          <w:szCs w:val="18"/>
        </w:rPr>
      </w:r>
    </w:p>
    <w:p>
      <w:pPr>
        <w:pStyle w:val="1086"/>
        <w:ind w:right="15"/>
        <w:spacing w:before="120"/>
        <w:tabs>
          <w:tab w:val="left" w:pos="10980" w:leader="none"/>
        </w:tabs>
        <w:rPr>
          <w:rFonts w:cs="Arial"/>
          <w:spacing w:val="-2"/>
          <w:sz w:val="18"/>
          <w:szCs w:val="18"/>
          <w:lang w:val="kk"/>
        </w:rPr>
      </w:pPr>
      <w:r>
        <w:rPr>
          <w:rFonts w:cs="Arial"/>
          <w:spacing w:val="-2"/>
          <w:sz w:val="18"/>
          <w:szCs w:val="18"/>
          <w:lang w:val="kk"/>
        </w:rPr>
        <w:t xml:space="preserve">Компания өзінің қысқа мерзімді жалдау шарттарына (яғни жалдау басталған күні жалдау ме</w:t>
      </w:r>
      <w:r>
        <w:rPr>
          <w:rFonts w:cs="Arial"/>
          <w:spacing w:val="-2"/>
          <w:sz w:val="18"/>
          <w:szCs w:val="18"/>
          <w:lang w:val="kk"/>
        </w:rPr>
        <w:t xml:space="preserve">рзімі 12 айдан аспайтын және базалық активті сатып алуға опционы жоқ шарттарға) қысқа мерзімді жалдауға қатысты танудан босатуды қолданады. Компания сондай-ақ құны төмен деп саналатын кеңсе жабдықтарын жалдау шарттарына құны төмен активтерді жалға алуға қа</w:t>
      </w:r>
      <w:r>
        <w:rPr>
          <w:rFonts w:cs="Arial"/>
          <w:spacing w:val="-2"/>
          <w:sz w:val="18"/>
          <w:szCs w:val="18"/>
          <w:lang w:val="kk"/>
        </w:rPr>
        <w:t xml:space="preserve">тысты танудан босатуды қолданады. Құны төмен активтерді қысқа мерзімді жалдау және жалға алу бойынша жалдау төлемдері жалдау мерзімі ішінде желілік әдіспен шығыстар ретінде танылады.</w:t>
      </w:r>
      <w:r>
        <w:rPr>
          <w:rFonts w:cs="Arial"/>
          <w:spacing w:val="-2"/>
          <w:sz w:val="18"/>
          <w:szCs w:val="18"/>
          <w:lang w:val="kk"/>
        </w:rPr>
      </w:r>
    </w:p>
    <w:p>
      <w:pPr>
        <w:pStyle w:val="1086"/>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Компания жалға беруші ретінде</w:t>
      </w:r>
      <w:r>
        <w:rPr>
          <w:rFonts w:cs="Arial"/>
          <w:b/>
          <w:bCs/>
          <w:i/>
          <w:iCs/>
          <w:spacing w:val="-2"/>
          <w:sz w:val="18"/>
          <w:szCs w:val="18"/>
        </w:rPr>
      </w:r>
    </w:p>
    <w:p>
      <w:pPr>
        <w:pStyle w:val="1086"/>
        <w:ind w:right="15"/>
        <w:spacing w:before="120"/>
        <w:tabs>
          <w:tab w:val="left" w:pos="10980" w:leader="none"/>
        </w:tabs>
        <w:rPr>
          <w:rFonts w:cs="Arial"/>
          <w:spacing w:val="-2"/>
          <w:sz w:val="18"/>
          <w:szCs w:val="18"/>
        </w:rPr>
      </w:pPr>
      <w:r>
        <w:rPr>
          <w:rFonts w:cs="Arial"/>
          <w:spacing w:val="-2"/>
          <w:sz w:val="18"/>
          <w:szCs w:val="18"/>
          <w:lang w:val="kk"/>
        </w:rPr>
        <w:t xml:space="preserve">Компанияда активке иелік етумен байланысты </w:t>
      </w:r>
      <w:r>
        <w:rPr>
          <w:rFonts w:cs="Arial"/>
          <w:spacing w:val="-2"/>
          <w:sz w:val="18"/>
          <w:szCs w:val="18"/>
          <w:lang w:val="kk"/>
        </w:rPr>
        <w:t xml:space="preserve">барлық тәуекелдер мен артықшылықтар қалатын жалдау операциялық жалдау ретінде жіктеледі. Пайда болған жалдау кірісі жалдау мерзімі ішінде сызықтық әдіспен ескеріледі және өзінің операциялық сипатына байланысты пайда немесе залал туралы есепте кіріске енгіз</w:t>
      </w:r>
      <w:r>
        <w:rPr>
          <w:rFonts w:cs="Arial"/>
          <w:spacing w:val="-2"/>
          <w:sz w:val="18"/>
          <w:szCs w:val="18"/>
          <w:lang w:val="kk"/>
        </w:rPr>
        <w:t xml:space="preserve">іледі. Шартты жалдау ақысы алынған кезеңдегі кірістің бөлігі ретінде танылады.</w:t>
      </w:r>
      <w:r>
        <w:rPr>
          <w:rFonts w:cs="Arial"/>
          <w:spacing w:val="-2"/>
          <w:sz w:val="18"/>
          <w:szCs w:val="18"/>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Түсім</w:t>
      </w:r>
      <w:r>
        <w:rPr>
          <w:rFonts w:ascii="Arial" w:hAnsi="Arial" w:cs="Arial"/>
          <w:b/>
          <w:bCs/>
          <w:color w:val="auto"/>
          <w:spacing w:val="-2"/>
          <w:sz w:val="18"/>
          <w:szCs w:val="18"/>
        </w:rPr>
      </w:r>
    </w:p>
    <w:p>
      <w:pPr>
        <w:pStyle w:val="1085"/>
        <w:numPr>
          <w:ilvl w:val="0"/>
          <w:numId w:val="0"/>
        </w:numPr>
        <w:ind w:right="15"/>
        <w:jc w:val="both"/>
        <w:spacing w:before="120" w:after="120" w:line="276" w:lineRule="auto"/>
        <w:tabs>
          <w:tab w:val="left" w:pos="993" w:leader="none"/>
          <w:tab w:val="left" w:pos="10980" w:leader="none"/>
        </w:tabs>
        <w:rPr>
          <w:rFonts w:ascii="Arial" w:hAnsi="Arial" w:cs="Arial"/>
          <w:spacing w:val="-2"/>
          <w:sz w:val="18"/>
          <w:lang w:val="en-US" w:bidi="ar-SA"/>
        </w:rPr>
      </w:pPr>
      <w:r>
        <w:rPr>
          <w:rFonts w:ascii="Arial" w:hAnsi="Arial" w:cs="Arial"/>
          <w:spacing w:val="-2"/>
          <w:sz w:val="18"/>
          <w:lang w:val="kk" w:bidi="ar-SA"/>
        </w:rPr>
        <w:t xml:space="preserve">Негізгі қызметтен түсетін кірістер білім беру қызметтерін көрсетуден түсетін кірістерді құрайды.</w:t>
      </w:r>
      <w:r>
        <w:rPr>
          <w:rFonts w:ascii="Arial" w:hAnsi="Arial" w:cs="Arial"/>
          <w:spacing w:val="-2"/>
          <w:sz w:val="18"/>
          <w:lang w:val="en-US" w:bidi="ar-SA"/>
        </w:rPr>
      </w:r>
    </w:p>
    <w:p>
      <w:pPr>
        <w:pStyle w:val="1085"/>
        <w:numPr>
          <w:ilvl w:val="0"/>
          <w:numId w:val="0"/>
        </w:numPr>
        <w:ind w:right="15"/>
        <w:jc w:val="both"/>
        <w:spacing w:before="120" w:after="120" w:line="276" w:lineRule="auto"/>
        <w:tabs>
          <w:tab w:val="left" w:pos="993" w:leader="none"/>
          <w:tab w:val="left" w:pos="10980" w:leader="none"/>
        </w:tabs>
        <w:rPr>
          <w:rFonts w:ascii="Arial" w:hAnsi="Arial" w:cs="Arial"/>
          <w:spacing w:val="-2"/>
          <w:sz w:val="18"/>
          <w:lang w:val="kk" w:bidi="ar-SA"/>
        </w:rPr>
      </w:pPr>
      <w:r>
        <w:rPr>
          <w:rFonts w:ascii="Arial" w:hAnsi="Arial" w:cs="Arial"/>
          <w:spacing w:val="-2"/>
          <w:sz w:val="18"/>
          <w:lang w:val="kk" w:bidi="ar-SA"/>
        </w:rPr>
        <w:t xml:space="preserve">Компания уәде етілген қызметті сатып алушыға беру арқылы орындау міндетін </w:t>
      </w:r>
      <w:r>
        <w:rPr>
          <w:rFonts w:ascii="Arial" w:hAnsi="Arial" w:cs="Arial"/>
          <w:spacing w:val="-2"/>
          <w:sz w:val="18"/>
          <w:lang w:val="kk" w:bidi="ar-SA"/>
        </w:rPr>
        <w:t xml:space="preserve">орындаған кезде (немесе қалай болғанда) кірісті таниды. Табыстың барлық түрлері ҚҚС шегеріле отырып көрсетіледі.</w:t>
      </w:r>
      <w:r>
        <w:rPr>
          <w:rFonts w:ascii="Arial" w:hAnsi="Arial" w:cs="Arial"/>
          <w:spacing w:val="-2"/>
          <w:sz w:val="18"/>
          <w:lang w:val="kk" w:bidi="ar-SA"/>
        </w:rPr>
      </w:r>
    </w:p>
    <w:p>
      <w:pPr>
        <w:pStyle w:val="1086"/>
        <w:ind w:right="15"/>
        <w:tabs>
          <w:tab w:val="left" w:pos="10980" w:leader="none"/>
        </w:tabs>
        <w:rPr>
          <w:rFonts w:cs="Arial"/>
          <w:bCs/>
          <w:i/>
          <w:spacing w:val="-2"/>
          <w:sz w:val="18"/>
          <w:szCs w:val="18"/>
          <w:lang w:val="kk"/>
        </w:rPr>
      </w:pPr>
      <w:r>
        <w:rPr>
          <w:rFonts w:cs="Arial"/>
          <w:bCs/>
          <w:i/>
          <w:spacing w:val="-2"/>
          <w:sz w:val="18"/>
          <w:szCs w:val="18"/>
          <w:lang w:val="kk"/>
        </w:rPr>
        <w:t xml:space="preserve">Білім беру қызметтері бойынша кірісті тану</w:t>
      </w:r>
      <w:r>
        <w:rPr>
          <w:rFonts w:cs="Arial"/>
          <w:bCs/>
          <w:i/>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Ақылы білім беру қызметтерін көрсетуден түскен түсім қызмет көрсетілген есепті кезеңде ай сайын оқу </w:t>
      </w:r>
      <w:r>
        <w:rPr>
          <w:rFonts w:cs="Arial"/>
          <w:spacing w:val="-2"/>
          <w:sz w:val="18"/>
          <w:szCs w:val="18"/>
          <w:lang w:val="kk"/>
        </w:rPr>
        <w:t xml:space="preserve">уақытына барабар деп танылады. Негізгі білім беру бағдарламалары бойынша оқу кезеңі бір күнтізбелік жылда 8 айды құрайды.  Түсімнің шамасы компания беретін жеңілдіктер сомасын ескере отырып, алынған немесе алынуға жататын өтемнің әділ құны негізге алына от</w:t>
      </w:r>
      <w:r>
        <w:rPr>
          <w:rFonts w:cs="Arial"/>
          <w:spacing w:val="-2"/>
          <w:sz w:val="18"/>
          <w:szCs w:val="18"/>
          <w:lang w:val="kk"/>
        </w:rPr>
        <w:t xml:space="preserve">ырып айқындалады.</w:t>
      </w:r>
      <w:r>
        <w:rPr>
          <w:rFonts w:cs="Arial"/>
          <w:spacing w:val="-2"/>
          <w:sz w:val="18"/>
          <w:szCs w:val="18"/>
          <w:lang w:val="kk"/>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Білім министрлігінен (БҒМ) мемлекеттік тапсырыс және гранттар шеңберінде алынған қаражат мемлекеттік тапсырыс бойынша оқыту бойынша кірістер және БҒМ гранттары бойынша кірістер ретінде жіктеледі, өйткені экономикалық мазмұны бойынша алынғ</w:t>
      </w:r>
      <w:r>
        <w:rPr>
          <w:rFonts w:cs="Arial"/>
          <w:spacing w:val="-2"/>
          <w:sz w:val="18"/>
          <w:szCs w:val="18"/>
          <w:lang w:val="kk"/>
        </w:rPr>
        <w:t xml:space="preserve">ан қаражат халыққа тегін білім беру қызметтерін көрсетуге байланысты шығындарды мемлекеттің өтеуін білдіреді.</w:t>
      </w:r>
      <w:r>
        <w:rPr>
          <w:rFonts w:cs="Arial"/>
          <w:spacing w:val="-2"/>
          <w:sz w:val="18"/>
          <w:szCs w:val="18"/>
          <w:lang w:val="kk"/>
        </w:rPr>
      </w:r>
    </w:p>
    <w:p>
      <w:pPr>
        <w:jc w:val="both"/>
        <w:spacing w:after="120" w:line="240" w:lineRule="auto"/>
        <w:rPr>
          <w:rFonts w:ascii="Arial" w:hAnsi="Arial" w:cs="Arial"/>
          <w:b/>
          <w:sz w:val="18"/>
          <w:szCs w:val="18"/>
          <w:lang w:val="kk"/>
        </w:rPr>
      </w:pPr>
      <w:r>
        <w:rPr>
          <w:rFonts w:ascii="Arial" w:hAnsi="Arial" w:cs="Arial"/>
          <w:i/>
          <w:sz w:val="18"/>
          <w:szCs w:val="18"/>
          <w:lang w:val="kk"/>
        </w:rPr>
        <w:t xml:space="preserve">Стипендиялық қамтамасыз ету </w:t>
      </w:r>
      <w:r>
        <w:rPr>
          <w:rFonts w:ascii="Arial" w:hAnsi="Arial" w:cs="Arial"/>
          <w:b/>
          <w:sz w:val="18"/>
          <w:szCs w:val="18"/>
          <w:lang w:val="kk"/>
        </w:rPr>
      </w:r>
    </w:p>
    <w:p>
      <w:pPr>
        <w:jc w:val="both"/>
        <w:spacing w:after="120" w:line="240" w:lineRule="auto"/>
        <w:rPr>
          <w:rFonts w:ascii="Arial" w:hAnsi="Arial" w:cs="Arial"/>
          <w:sz w:val="18"/>
          <w:szCs w:val="18"/>
          <w:lang w:val="kk"/>
        </w:rPr>
      </w:pPr>
      <w:r>
        <w:rPr>
          <w:rFonts w:ascii="Arial" w:hAnsi="Arial" w:cs="Arial"/>
          <w:sz w:val="18"/>
          <w:szCs w:val="18"/>
          <w:lang w:val="kk"/>
        </w:rPr>
        <w:t xml:space="preserve">Білім алушыларды стипендиялық қамтамасыз етуге түскен және БҒМ-ден түскен, кейіннен білім алушыларға төлеуге </w:t>
      </w:r>
      <w:r>
        <w:rPr>
          <w:rFonts w:ascii="Arial" w:hAnsi="Arial" w:cs="Arial"/>
          <w:sz w:val="18"/>
          <w:szCs w:val="18"/>
          <w:lang w:val="kk"/>
        </w:rPr>
        <w:t xml:space="preserve">жіберілетін өзге де төлемдер білім алушылардың пайдасына стипендиялар мен өзге де төлемдер есептелген сәттегі табыстың құрамында танылмайды.</w:t>
      </w:r>
      <w:r>
        <w:rPr>
          <w:rFonts w:ascii="Arial" w:hAnsi="Arial" w:cs="Arial"/>
          <w:sz w:val="18"/>
          <w:szCs w:val="18"/>
          <w:lang w:val="kk"/>
        </w:rPr>
      </w:r>
    </w:p>
    <w:p>
      <w:pPr>
        <w:jc w:val="both"/>
        <w:spacing w:after="120" w:line="240" w:lineRule="auto"/>
        <w:rPr>
          <w:rFonts w:ascii="Arial" w:hAnsi="Arial" w:cs="Arial"/>
          <w:iCs/>
          <w:color w:val="ff0000"/>
          <w:sz w:val="18"/>
          <w:szCs w:val="18"/>
          <w:lang w:val="kk"/>
        </w:rPr>
      </w:pPr>
      <w:r>
        <w:rPr>
          <w:rFonts w:ascii="Arial" w:hAnsi="Arial" w:cs="Arial"/>
          <w:iCs/>
          <w:sz w:val="18"/>
          <w:szCs w:val="18"/>
          <w:lang w:val="kk"/>
        </w:rPr>
        <w:t xml:space="preserve">Стипендияларды төлеуге арналған қаражат кірістер мен шығыстардың құрамында танылмайды, өйткені стипендияларды төлеу</w:t>
      </w:r>
      <w:r>
        <w:rPr>
          <w:rFonts w:ascii="Arial" w:hAnsi="Arial" w:cs="Arial"/>
          <w:iCs/>
          <w:sz w:val="18"/>
          <w:szCs w:val="18"/>
          <w:lang w:val="kk"/>
        </w:rPr>
        <w:t xml:space="preserve"> транзитпен өтеді.  </w:t>
      </w:r>
      <w:r>
        <w:rPr>
          <w:rFonts w:ascii="Arial" w:hAnsi="Arial" w:cs="Arial"/>
          <w:iCs/>
          <w:color w:val="ff0000"/>
          <w:sz w:val="18"/>
          <w:szCs w:val="18"/>
          <w:lang w:val="kk"/>
        </w:rPr>
      </w:r>
    </w:p>
    <w:p>
      <w:pPr>
        <w:pStyle w:val="1086"/>
        <w:ind w:right="15"/>
        <w:tabs>
          <w:tab w:val="left" w:pos="10980" w:leader="none"/>
        </w:tabs>
        <w:rPr>
          <w:rFonts w:cs="Arial"/>
          <w:spacing w:val="-2"/>
          <w:sz w:val="18"/>
          <w:szCs w:val="18"/>
          <w:lang w:val="kk"/>
        </w:rPr>
      </w:pPr>
      <w:r>
        <w:rPr>
          <w:rFonts w:cs="Arial"/>
          <w:bCs/>
          <w:i/>
          <w:spacing w:val="-2"/>
          <w:sz w:val="18"/>
          <w:szCs w:val="18"/>
          <w:lang w:val="kk"/>
        </w:rPr>
        <w:t xml:space="preserve">Ғылыми-зерттеу және тәжірибелік-конструкторлық жұмыстарды орындау </w:t>
      </w:r>
      <w:r>
        <w:rPr>
          <w:rFonts w:cs="Arial"/>
          <w:spacing w:val="-2"/>
          <w:sz w:val="18"/>
          <w:szCs w:val="18"/>
          <w:lang w:val="kk"/>
        </w:rPr>
      </w:r>
    </w:p>
    <w:p>
      <w:pPr>
        <w:pStyle w:val="1086"/>
        <w:ind w:right="15"/>
        <w:tabs>
          <w:tab w:val="left" w:pos="10980" w:leader="none"/>
        </w:tabs>
        <w:rPr>
          <w:rFonts w:cs="Arial"/>
          <w:b/>
          <w:sz w:val="18"/>
          <w:szCs w:val="18"/>
          <w:highlight w:val="green"/>
          <w:lang w:val="kk"/>
        </w:rPr>
      </w:pPr>
      <w:r>
        <w:rPr>
          <w:rFonts w:cs="Arial"/>
          <w:spacing w:val="-2"/>
          <w:sz w:val="18"/>
          <w:szCs w:val="18"/>
          <w:lang w:val="kk"/>
        </w:rPr>
        <w:t xml:space="preserve">Ғылыми-зерттеу жұмыстары ҚР Ғылым және жоғары білім министрлігінің Ғылым комитетімен жасалған шарттар бойынша орындалады. Ғылыми-зерттеу қызметтерінен түсетін түсім шар</w:t>
      </w:r>
      <w:r>
        <w:rPr>
          <w:rFonts w:cs="Arial"/>
          <w:spacing w:val="-2"/>
          <w:sz w:val="18"/>
          <w:szCs w:val="18"/>
          <w:lang w:val="kk"/>
        </w:rPr>
        <w:t xml:space="preserve">т бойынша ұсынылуы тиіс қызметтердің жалпы көлеміндегі нақты көрсетілген қызметтердің үлесіне барабар бағаланатын нақты операцияның аяқталу сатысына сүйене отырып, осы қызметтер көрсетілген есепті кезеңде танылады. Көрсетілген қызметтердің үлесі шарт бойын</w:t>
      </w:r>
      <w:r>
        <w:rPr>
          <w:rFonts w:cs="Arial"/>
          <w:spacing w:val="-2"/>
          <w:sz w:val="18"/>
          <w:szCs w:val="18"/>
          <w:lang w:val="kk"/>
        </w:rPr>
        <w:t xml:space="preserve">ша жұмсалған нақты шығындардың үлесі негізінде шарт бойынша жалпы шығындарға есептеледі. Түсімнің шамасы алынған немесе алынуға жататын өтемнің әділ құны негізге алына отырып айқындалады.</w:t>
      </w:r>
      <w:r>
        <w:rPr>
          <w:rFonts w:cs="Arial"/>
          <w:b/>
          <w:sz w:val="18"/>
          <w:szCs w:val="18"/>
          <w:highlight w:val="green"/>
          <w:lang w:val="kk"/>
        </w:rPr>
      </w:r>
    </w:p>
    <w:p>
      <w:pPr>
        <w:pStyle w:val="1086"/>
        <w:ind w:right="15"/>
        <w:tabs>
          <w:tab w:val="left" w:pos="10980" w:leader="none"/>
        </w:tabs>
        <w:rPr>
          <w:rFonts w:cs="Arial" w:eastAsiaTheme="minorHAnsi"/>
          <w:i/>
          <w:sz w:val="18"/>
          <w:szCs w:val="18"/>
          <w:lang w:val="kk" w:eastAsia="en-US"/>
        </w:rPr>
      </w:pPr>
      <w:r>
        <w:rPr>
          <w:rFonts w:cs="Arial" w:eastAsiaTheme="minorHAnsi"/>
          <w:i/>
          <w:sz w:val="18"/>
          <w:szCs w:val="18"/>
          <w:lang w:val="kk" w:eastAsia="en-US"/>
        </w:rPr>
        <w:t xml:space="preserve">Басқа да қызметтер көрсету </w:t>
      </w:r>
      <w:r>
        <w:rPr>
          <w:rFonts w:cs="Arial" w:eastAsiaTheme="minorHAnsi"/>
          <w:i/>
          <w:sz w:val="18"/>
          <w:szCs w:val="18"/>
          <w:lang w:val="kk" w:eastAsia="en-US"/>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Компания мынадай өзге де қызметтерді </w:t>
      </w:r>
      <w:r>
        <w:rPr>
          <w:rFonts w:cs="Arial"/>
          <w:spacing w:val="-2"/>
          <w:sz w:val="18"/>
          <w:szCs w:val="18"/>
          <w:lang w:val="kk"/>
        </w:rPr>
        <w:t xml:space="preserve">ақылы негізде көрсетуді жүзеге асырады:</w:t>
      </w:r>
      <w:r>
        <w:rPr>
          <w:rFonts w:cs="Arial"/>
          <w:spacing w:val="-2"/>
          <w:sz w:val="18"/>
          <w:szCs w:val="18"/>
          <w:lang w:val="kk"/>
        </w:rPr>
      </w:r>
    </w:p>
    <w:p>
      <w:pPr>
        <w:pStyle w:val="1067"/>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eastAsia="Times New Roman" w:cs="Arial"/>
          <w:sz w:val="18"/>
          <w:szCs w:val="18"/>
          <w:lang w:val="kk" w:bidi="ru-RU"/>
        </w:rPr>
        <w:t xml:space="preserve">Жатақханада тұру қызметтерін ұсыну;</w:t>
      </w:r>
      <w:r>
        <w:rPr>
          <w:rFonts w:ascii="Arial" w:hAnsi="Arial" w:cs="Arial"/>
          <w:sz w:val="18"/>
          <w:szCs w:val="18"/>
          <w:lang w:val="ru-RU"/>
        </w:rPr>
      </w:r>
    </w:p>
    <w:p>
      <w:pPr>
        <w:pStyle w:val="1067"/>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Азық-түлік өнімдерін сату;</w:t>
      </w:r>
      <w:r>
        <w:rPr>
          <w:rFonts w:ascii="Arial" w:hAnsi="Arial" w:cs="Arial"/>
          <w:sz w:val="18"/>
          <w:szCs w:val="18"/>
          <w:lang w:val="ru-RU"/>
        </w:rPr>
      </w:r>
    </w:p>
    <w:p>
      <w:pPr>
        <w:pStyle w:val="1067"/>
        <w:numPr>
          <w:ilvl w:val="0"/>
          <w:numId w:val="1"/>
        </w:numPr>
        <w:contextualSpacing w:val="0"/>
        <w:ind w:left="567" w:right="15" w:hanging="567"/>
        <w:jc w:val="both"/>
        <w:spacing w:after="60" w:line="240" w:lineRule="auto"/>
        <w:tabs>
          <w:tab w:val="left" w:pos="10980" w:leader="none"/>
        </w:tabs>
        <w:rPr>
          <w:rFonts w:ascii="Arial" w:hAnsi="Arial" w:eastAsia="Times New Roman" w:cs="Arial"/>
          <w:sz w:val="18"/>
          <w:szCs w:val="18"/>
          <w:lang w:val="ru-RU" w:bidi="ru-RU"/>
        </w:rPr>
      </w:pPr>
      <w:r>
        <w:rPr>
          <w:rFonts w:ascii="Arial" w:hAnsi="Arial" w:eastAsia="Times New Roman" w:cs="Arial"/>
          <w:sz w:val="18"/>
          <w:szCs w:val="18"/>
          <w:lang w:val="kk" w:bidi="ru-RU"/>
        </w:rPr>
        <w:t xml:space="preserve">Қызметтердің басқа түрлері.</w:t>
      </w:r>
      <w:r>
        <w:rPr>
          <w:rFonts w:ascii="Arial" w:hAnsi="Arial" w:eastAsia="Times New Roman" w:cs="Arial"/>
          <w:sz w:val="18"/>
          <w:szCs w:val="18"/>
          <w:lang w:val="ru-RU" w:bidi="ru-RU"/>
        </w:rPr>
      </w:r>
    </w:p>
    <w:p>
      <w:pPr>
        <w:pStyle w:val="1086"/>
        <w:ind w:right="15"/>
        <w:spacing w:before="120"/>
        <w:tabs>
          <w:tab w:val="left" w:pos="10980" w:leader="none"/>
        </w:tabs>
        <w:rPr>
          <w:rFonts w:cs="Arial"/>
          <w:spacing w:val="-2"/>
          <w:sz w:val="18"/>
          <w:szCs w:val="18"/>
          <w:lang w:val="kk"/>
        </w:rPr>
      </w:pPr>
      <w:r>
        <w:rPr>
          <w:rFonts w:cs="Arial"/>
          <w:sz w:val="18"/>
          <w:szCs w:val="18"/>
          <w:lang w:val="kk" w:eastAsia="en-US" w:bidi="ru-RU"/>
        </w:rPr>
        <w:t xml:space="preserve">Басқа да ақылы қызметтерді көрсетуден түскен түсім шарт бойынша ұсынылуы тиіс қызметтердің жалпы көлеміндегі нақты </w:t>
      </w:r>
      <w:r>
        <w:rPr>
          <w:rFonts w:cs="Arial"/>
          <w:sz w:val="18"/>
          <w:szCs w:val="18"/>
          <w:lang w:val="kk" w:eastAsia="en-US" w:bidi="ru-RU"/>
        </w:rPr>
        <w:t xml:space="preserve">көрсетілген қызметтердің үлесіне барабар бағаланатын нақты операцияның аяқталу сатысына сүйене отырып, осы қызметтер көрсетілген есепті кезеңде танылады. Түсімнің шамасы алынған немесе алынуға жататын өтемнің әділ құны негізге алына отырып айқындалады.</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Қар</w:t>
      </w:r>
      <w:r>
        <w:rPr>
          <w:rFonts w:ascii="Arial" w:hAnsi="Arial" w:cs="Arial"/>
          <w:b/>
          <w:bCs/>
          <w:color w:val="auto"/>
          <w:spacing w:val="-2"/>
          <w:sz w:val="18"/>
          <w:szCs w:val="18"/>
          <w:lang w:val="kk"/>
        </w:rPr>
        <w:t xml:space="preserve">жылық кірістер мен шығыстар</w:t>
      </w:r>
      <w:r>
        <w:rPr>
          <w:rFonts w:ascii="Arial" w:hAnsi="Arial" w:cs="Arial"/>
          <w:b/>
          <w:bCs/>
          <w:color w:val="auto"/>
          <w:spacing w:val="-2"/>
          <w:sz w:val="18"/>
          <w:szCs w:val="18"/>
        </w:rPr>
      </w:r>
    </w:p>
    <w:p>
      <w:pPr>
        <w:pStyle w:val="1086"/>
        <w:ind w:right="15"/>
        <w:spacing w:before="120"/>
        <w:tabs>
          <w:tab w:val="left" w:pos="10980" w:leader="none"/>
        </w:tabs>
        <w:rPr>
          <w:rFonts w:cs="Arial"/>
          <w:spacing w:val="-2"/>
          <w:sz w:val="18"/>
          <w:szCs w:val="18"/>
          <w:lang w:val="kk"/>
        </w:rPr>
      </w:pPr>
      <w:r>
        <w:rPr>
          <w:rFonts w:cs="Arial"/>
          <w:spacing w:val="-2"/>
          <w:sz w:val="18"/>
          <w:szCs w:val="18"/>
          <w:lang w:val="kk"/>
        </w:rPr>
        <w:t xml:space="preserve">Қаржылық кірістердің құрамына инвестицияланған қаражат бойынша пайыздық кірістер (оның ішінде сату үшін қолда бар қаржы активтері бойынша), сату үшін қолда бар инвестициялардың шығуынан түскен пайда, сондай-ақ оң бағамдық айырма</w:t>
      </w:r>
      <w:r>
        <w:rPr>
          <w:rFonts w:cs="Arial"/>
          <w:spacing w:val="-2"/>
          <w:sz w:val="18"/>
          <w:szCs w:val="18"/>
          <w:lang w:val="kk"/>
        </w:rPr>
        <w:t xml:space="preserve">шылықтар енгізіледі. Пайыздық кіріс пайда болған кезеңдегі пайда немесе залал ретінде танылады және оның сомасы тиімді пайыздық мөлшерлеме әдісін қолдана отырып есептеледі.</w:t>
      </w:r>
      <w:r>
        <w:rPr>
          <w:rFonts w:cs="Arial"/>
          <w:spacing w:val="-2"/>
          <w:sz w:val="18"/>
          <w:szCs w:val="18"/>
          <w:lang w:val="kk"/>
        </w:rPr>
      </w:r>
    </w:p>
    <w:p>
      <w:pPr>
        <w:pStyle w:val="1086"/>
        <w:ind w:right="15"/>
        <w:spacing w:before="120"/>
        <w:tabs>
          <w:tab w:val="left" w:pos="10980" w:leader="none"/>
        </w:tabs>
        <w:rPr>
          <w:rFonts w:cs="Arial"/>
          <w:spacing w:val="-2"/>
          <w:sz w:val="18"/>
          <w:szCs w:val="18"/>
          <w:lang w:val="kk"/>
        </w:rPr>
      </w:pPr>
      <w:r>
        <w:rPr>
          <w:rFonts w:cs="Arial"/>
          <w:spacing w:val="-2"/>
          <w:sz w:val="18"/>
          <w:szCs w:val="18"/>
          <w:lang w:val="kk"/>
        </w:rPr>
        <w:t xml:space="preserve">Қаржы шығыстарының құрамына қарыздар бойынша пайыздық шығыстар, резервтер бойынша д</w:t>
      </w:r>
      <w:r>
        <w:rPr>
          <w:rFonts w:cs="Arial"/>
          <w:spacing w:val="-2"/>
          <w:sz w:val="18"/>
          <w:szCs w:val="18"/>
          <w:lang w:val="kk"/>
        </w:rPr>
        <w:t xml:space="preserve">исконттың амортизациясын көрсететін сомалар, теріс бағамдық айырмалар, өзгерістері кезең ішіндегі пайда немесе залал құрамында көрсетілетін әділ құн бойынша бағаланатын құралдар санатына жіктелген қаржы активтерінің әділ құнының өзгерістері, сондай-ақ қарж</w:t>
      </w:r>
      <w:r>
        <w:rPr>
          <w:rFonts w:cs="Arial"/>
          <w:spacing w:val="-2"/>
          <w:sz w:val="18"/>
          <w:szCs w:val="18"/>
          <w:lang w:val="kk"/>
        </w:rPr>
        <w:t xml:space="preserve">ы активтерінің құнсыздануынан танылған залалдар енгізіледі. Білікті активті сатып алуға, салуға немесе өндіруге тікелей қатысы жоқ қарыз қаражатын тартуға байланысты шығындар тиімді пайыздық мөлшерлеме әдісін пайдалана отырып, кезең ішіндегі пайда немесе з</w:t>
      </w:r>
      <w:r>
        <w:rPr>
          <w:rFonts w:cs="Arial"/>
          <w:spacing w:val="-2"/>
          <w:sz w:val="18"/>
          <w:szCs w:val="18"/>
          <w:lang w:val="kk"/>
        </w:rPr>
        <w:t xml:space="preserve">алал құрамында танылады. </w:t>
      </w:r>
      <w:r>
        <w:rPr>
          <w:rFonts w:cs="Arial"/>
          <w:spacing w:val="-2"/>
          <w:sz w:val="18"/>
          <w:szCs w:val="18"/>
          <w:lang w:val="kk"/>
        </w:rPr>
      </w:r>
    </w:p>
    <w:p>
      <w:pPr>
        <w:pStyle w:val="1086"/>
        <w:ind w:right="15"/>
        <w:spacing w:before="120"/>
        <w:tabs>
          <w:tab w:val="left" w:pos="10980" w:leader="none"/>
        </w:tabs>
        <w:rPr>
          <w:rFonts w:cs="Arial"/>
          <w:spacing w:val="-2"/>
          <w:sz w:val="18"/>
          <w:szCs w:val="18"/>
          <w:lang w:val="kk"/>
        </w:rPr>
      </w:pPr>
      <w:r>
        <w:rPr>
          <w:rFonts w:cs="Arial"/>
          <w:spacing w:val="-2"/>
          <w:sz w:val="18"/>
          <w:szCs w:val="18"/>
          <w:lang w:val="kk"/>
        </w:rPr>
        <w:t xml:space="preserve">Шетел валюталарының айырбас бағамдарының өзгеруінен пайда мен залал нетто-шамада көрсетіледі.</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lang w:val="ru-RU"/>
        </w:rPr>
      </w:pPr>
      <w:r>
        <w:rPr>
          <w:rFonts w:ascii="Arial" w:hAnsi="Arial" w:cs="Arial"/>
          <w:b/>
          <w:bCs/>
          <w:color w:val="auto"/>
          <w:spacing w:val="-2"/>
          <w:sz w:val="18"/>
          <w:szCs w:val="18"/>
          <w:lang w:val="kk"/>
        </w:rPr>
        <w:t xml:space="preserve">Табыс салығы </w:t>
      </w:r>
      <w:r>
        <w:rPr>
          <w:rFonts w:ascii="Arial" w:hAnsi="Arial" w:cs="Arial"/>
          <w:b/>
          <w:bCs/>
          <w:color w:val="auto"/>
          <w:spacing w:val="-2"/>
          <w:sz w:val="18"/>
          <w:szCs w:val="18"/>
          <w:lang w:val="ru-RU"/>
        </w:rPr>
      </w:r>
    </w:p>
    <w:p>
      <w:pPr>
        <w:pStyle w:val="1086"/>
        <w:ind w:right="15"/>
        <w:rPr>
          <w:rFonts w:cs="Arial"/>
          <w:spacing w:val="-2"/>
          <w:sz w:val="18"/>
          <w:szCs w:val="18"/>
        </w:rPr>
      </w:pPr>
      <w:r>
        <w:rPr>
          <w:rFonts w:cs="Arial"/>
          <w:spacing w:val="-2"/>
          <w:sz w:val="18"/>
          <w:szCs w:val="18"/>
          <w:lang w:val="kk"/>
        </w:rPr>
        <w:t xml:space="preserve">Пайдаға салынатын салық бойынша шығыстар ағымдағы пайдаға салынатын салықты және кейінге қалдырылған салықты қамтиды және </w:t>
      </w:r>
      <w:r>
        <w:rPr>
          <w:rFonts w:cs="Arial"/>
          <w:spacing w:val="-2"/>
          <w:sz w:val="18"/>
          <w:szCs w:val="18"/>
          <w:lang w:val="kk"/>
        </w:rPr>
        <w:t xml:space="preserve">олардың капитал құрамында немесе басқа жиынтық табыстың құрамында тікелей танылатын операцияларға жататын бөлігін қоспағанда, кезең ішіндегі пайда немесе залал құрамында көрсетіледі.</w:t>
      </w:r>
      <w:r>
        <w:rPr>
          <w:rFonts w:cs="Arial"/>
          <w:spacing w:val="-2"/>
          <w:sz w:val="18"/>
          <w:szCs w:val="18"/>
        </w:rPr>
      </w:r>
    </w:p>
    <w:p>
      <w:pPr>
        <w:pStyle w:val="1086"/>
        <w:ind w:right="15"/>
        <w:rPr>
          <w:rFonts w:cs="Arial"/>
          <w:spacing w:val="-2"/>
          <w:sz w:val="18"/>
          <w:szCs w:val="18"/>
        </w:rPr>
      </w:pPr>
      <w:r>
        <w:rPr>
          <w:rFonts w:cs="Arial"/>
          <w:spacing w:val="-2"/>
          <w:sz w:val="18"/>
          <w:szCs w:val="18"/>
          <w:lang w:val="kk"/>
        </w:rPr>
        <w:t xml:space="preserve">Есепті жылдағы табыс салығы өткен жылдардағы табыс салығы бойынша түзетул</w:t>
      </w:r>
      <w:r>
        <w:rPr>
          <w:rFonts w:cs="Arial"/>
          <w:spacing w:val="-2"/>
          <w:sz w:val="18"/>
          <w:szCs w:val="18"/>
          <w:lang w:val="kk"/>
        </w:rPr>
        <w:t xml:space="preserve">ерді қоса алғанда, қаржылық есептілікті жасау күніне қолданыстағы салық ставкаларын пайдалана отырып, салық салынатын жылдық пайда негізінде есептеледі.</w:t>
      </w:r>
      <w:r>
        <w:rPr>
          <w:rFonts w:cs="Arial"/>
          <w:spacing w:val="-2"/>
          <w:sz w:val="18"/>
          <w:szCs w:val="18"/>
        </w:rPr>
      </w:r>
    </w:p>
    <w:p>
      <w:pPr>
        <w:pStyle w:val="1086"/>
        <w:ind w:right="15"/>
        <w:rPr>
          <w:rFonts w:cs="Arial"/>
          <w:spacing w:val="-2"/>
          <w:sz w:val="18"/>
          <w:szCs w:val="18"/>
          <w:lang w:val="kk"/>
        </w:rPr>
      </w:pPr>
      <w:r>
        <w:rPr>
          <w:rFonts w:cs="Arial"/>
          <w:spacing w:val="-2"/>
          <w:sz w:val="18"/>
          <w:szCs w:val="18"/>
          <w:lang w:val="kk"/>
        </w:rPr>
        <w:t xml:space="preserve">Кейінге қалдырылған салық бухгалтерлік есептің баланстық әдісі бойынша көрсетіледі және бухгалтерлік ес</w:t>
      </w:r>
      <w:r>
        <w:rPr>
          <w:rFonts w:cs="Arial"/>
          <w:spacing w:val="-2"/>
          <w:sz w:val="18"/>
          <w:szCs w:val="18"/>
          <w:lang w:val="kk"/>
        </w:rPr>
        <w:t xml:space="preserve">еп деректері мен салық салу мақсатында пайдаланылатын деректердің арасындағы уақытша айырмашылықтарға қатысты есептеледі. Кейінге қалдырылған салықтарды есептеу кезінде уақытша айырмашылықтар ескерілмейді, егер олар мыналарға қатысты болса: гудвилдің баста</w:t>
      </w:r>
      <w:r>
        <w:rPr>
          <w:rFonts w:cs="Arial"/>
          <w:spacing w:val="-2"/>
          <w:sz w:val="18"/>
          <w:szCs w:val="18"/>
          <w:lang w:val="kk"/>
        </w:rPr>
        <w:t xml:space="preserve">пқы танылуы, Бизнестің бірлестігі болып табылмайтын мәмілелер бойынша активтерді немесе міндеттемелерді бастапқы тану, олардың бастапқы көрсетілу фактісі бухгалтерлік есепке де, салық салынатын пайдаға да </w:t>
      </w:r>
      <w:r>
        <w:rPr>
          <w:rFonts w:cs="Arial"/>
          <w:spacing w:val="-2"/>
          <w:sz w:val="18"/>
          <w:szCs w:val="18"/>
          <w:lang w:val="kk"/>
        </w:rPr>
        <w:t xml:space="preserve">әсер етпейді және еншілес компанияларға инвестициял</w:t>
      </w:r>
      <w:r>
        <w:rPr>
          <w:rFonts w:cs="Arial"/>
          <w:spacing w:val="-2"/>
          <w:sz w:val="18"/>
          <w:szCs w:val="18"/>
          <w:lang w:val="kk"/>
        </w:rPr>
        <w:t xml:space="preserve">армен байланысты айырмашылықтар, егер бас компания уақыт айырмашылықтарын қалпына келтіру кезеңін бақылау мүмкіндігі бар және жақын болашақта уақытша айырмашылықтардың қалпына келмеу мүмкіндігі бар. Кейінге қалдырылған салық мөлшері есепті күні қолданылып </w:t>
      </w:r>
      <w:r>
        <w:rPr>
          <w:rFonts w:cs="Arial"/>
          <w:spacing w:val="-2"/>
          <w:sz w:val="18"/>
          <w:szCs w:val="18"/>
          <w:lang w:val="kk"/>
        </w:rPr>
        <w:t xml:space="preserve">жүрген заңнама негізінде уақытша айырманы өтеу күніне қолданыста болады деп күтілетін салық ставкалары негізге алына отырып айқындалады.</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Кейінге қалдырылған салық активтері мен міндеттемелері, егер ағымдағы табыс салығы бойынша активтер мен міндеттемелерді</w:t>
      </w:r>
      <w:r>
        <w:rPr>
          <w:rFonts w:cs="Arial"/>
          <w:spacing w:val="-2"/>
          <w:sz w:val="18"/>
          <w:szCs w:val="18"/>
          <w:lang w:val="kk"/>
        </w:rPr>
        <w:t xml:space="preserve">ң сомаларын бір-біріне қарсы оқуға заңды құқығы болса және олар бір салық салынатын кәсіпорыннан немесе әртүрлі салық салынатын кәсіпорындардан бір салық органы алатын табыс салығына қатысты болса, өзара есептеледі, бірақ бұл кәсіпорындар ағымдағы салық мі</w:t>
      </w:r>
      <w:r>
        <w:rPr>
          <w:rFonts w:cs="Arial"/>
          <w:spacing w:val="-2"/>
          <w:sz w:val="18"/>
          <w:szCs w:val="18"/>
          <w:lang w:val="kk"/>
        </w:rPr>
        <w:t xml:space="preserve">ндеттемелері мен активтерін нетто-негізде реттеуге немесе олардың салық активтерін сату олардың салық міндеттемелерін өтеумен бір мезгілде жүзеге асырылатын болады.</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Кейінге қалдырылған салық активі олар жүзеге асырылуы мүмкін болашақ салық салынатын пайдан</w:t>
      </w:r>
      <w:r>
        <w:rPr>
          <w:rFonts w:cs="Arial"/>
          <w:spacing w:val="-2"/>
          <w:sz w:val="18"/>
          <w:szCs w:val="18"/>
          <w:lang w:val="kk"/>
        </w:rPr>
        <w:t xml:space="preserve">ы алу ықтималдығы шамасында ғана танылады. Кейінге қалдырылған салық активтерінің шамасы әрбір есепті күндегі жағдай бойынша талданады және тиісті салық жеңілдіктерін іске асыру бұдан артық ықтимал болмайтын шамада азаяды.</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bCs/>
          <w:color w:val="auto"/>
          <w:spacing w:val="-2"/>
          <w:sz w:val="18"/>
          <w:szCs w:val="18"/>
          <w:lang w:val="kk"/>
        </w:rPr>
      </w:pPr>
      <w:r>
        <w:rPr>
          <w:rFonts w:ascii="Arial" w:hAnsi="Arial" w:cs="Arial"/>
          <w:b/>
          <w:bCs/>
          <w:color w:val="auto"/>
          <w:spacing w:val="-2"/>
          <w:sz w:val="18"/>
          <w:szCs w:val="18"/>
          <w:lang w:val="kk"/>
        </w:rPr>
        <w:t xml:space="preserve">Білім беру саласындағы </w:t>
      </w:r>
      <w:r>
        <w:rPr>
          <w:rFonts w:ascii="Arial" w:hAnsi="Arial" w:cs="Arial"/>
          <w:b/>
          <w:bCs/>
          <w:color w:val="auto"/>
          <w:spacing w:val="-2"/>
          <w:sz w:val="18"/>
          <w:szCs w:val="18"/>
          <w:lang w:val="kk"/>
        </w:rPr>
        <w:t xml:space="preserve">қызметтерге</w:t>
      </w:r>
      <w:r>
        <w:rPr>
          <w:rFonts w:ascii="Arial" w:hAnsi="Arial" w:cs="Arial"/>
          <w:b/>
          <w:bCs/>
          <w:color w:val="auto"/>
          <w:spacing w:val="-2"/>
          <w:sz w:val="18"/>
          <w:szCs w:val="18"/>
          <w:lang w:val="kk"/>
        </w:rPr>
        <w:t xml:space="preserve"> салық салу ерекшеліктері</w:t>
      </w:r>
      <w:r>
        <w:rPr>
          <w:rFonts w:ascii="Arial" w:hAnsi="Arial" w:cs="Arial"/>
          <w:b/>
          <w:bCs/>
          <w:color w:val="auto"/>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w:t>
      </w:r>
      <w:r>
        <w:rPr>
          <w:rFonts w:cs="Arial"/>
          <w:spacing w:val="-2"/>
          <w:sz w:val="18"/>
          <w:szCs w:val="18"/>
          <w:lang w:val="kk"/>
        </w:rPr>
        <w:t xml:space="preserve">Салық және бюджетке төленетін басқа да міндетті төлемдер туралы</w:t>
      </w:r>
      <w:r>
        <w:rPr>
          <w:rFonts w:cs="Arial"/>
          <w:spacing w:val="-2"/>
          <w:sz w:val="18"/>
          <w:szCs w:val="18"/>
          <w:lang w:val="kk"/>
        </w:rPr>
        <w:t xml:space="preserve">»</w:t>
      </w:r>
      <w:r>
        <w:rPr>
          <w:rFonts w:cs="Arial"/>
          <w:spacing w:val="-2"/>
          <w:sz w:val="18"/>
          <w:szCs w:val="18"/>
          <w:lang w:val="kk"/>
        </w:rPr>
        <w:t xml:space="preserve"> Қазақстан Республикасы кодексінің (ҚР СК) 290-бабына сәйкес жоғары және жоғары оқу орнынан кейінгі білім беру саласында, ғылым саласында қызметтер көрсет</w:t>
      </w:r>
      <w:r>
        <w:rPr>
          <w:rFonts w:cs="Arial"/>
          <w:spacing w:val="-2"/>
          <w:sz w:val="18"/>
          <w:szCs w:val="18"/>
          <w:lang w:val="kk"/>
        </w:rPr>
        <w:t xml:space="preserve">у саласындағы қызметті жүзеге асыратын ұйымдардың табыстарына мынадай шарттар сақталған кезде салық салынбайды: көрсетілген қызмет түрлерінен түсетін кірістер өтеусіз алынған мүлік пен депозиттер бойынша сыйақылар – ұйымның жылдық жиынтық табысының кемінде</w:t>
      </w:r>
      <w:r>
        <w:rPr>
          <w:rFonts w:cs="Arial"/>
          <w:spacing w:val="-2"/>
          <w:sz w:val="18"/>
          <w:szCs w:val="18"/>
          <w:lang w:val="kk"/>
        </w:rPr>
        <w:t xml:space="preserve"> 90 пайызын құрайды. Білім беру және ғылыми қызмет компаниясы корпоративтік табыс салығын төлеуші болып табылмайды. </w:t>
      </w:r>
      <w:r>
        <w:rPr>
          <w:rFonts w:cs="Arial"/>
          <w:spacing w:val="-2"/>
          <w:sz w:val="18"/>
          <w:szCs w:val="18"/>
          <w:lang w:val="kk"/>
        </w:rPr>
      </w:r>
    </w:p>
    <w:p>
      <w:pPr>
        <w:pStyle w:val="1086"/>
        <w:ind w:right="15"/>
        <w:rPr>
          <w:rFonts w:cs="Arial"/>
          <w:spacing w:val="-2"/>
          <w:sz w:val="18"/>
          <w:szCs w:val="18"/>
          <w:lang w:val="kk"/>
        </w:rPr>
      </w:pPr>
      <w:r>
        <w:rPr>
          <w:rFonts w:cs="Arial"/>
          <w:spacing w:val="-2"/>
          <w:sz w:val="18"/>
          <w:szCs w:val="18"/>
          <w:lang w:val="kk"/>
        </w:rPr>
        <w:t xml:space="preserve">СК-ның 394-бабына сәйкес іске асыру орны Қазақстан Республикасы болып табылатын осы қызмет түрлерін жүзеге асыру құқығына тиісті </w:t>
      </w:r>
      <w:r>
        <w:rPr>
          <w:rFonts w:cs="Arial"/>
          <w:spacing w:val="-2"/>
          <w:sz w:val="18"/>
          <w:szCs w:val="18"/>
          <w:lang w:val="kk"/>
        </w:rPr>
        <w:t xml:space="preserve">лицензиялар бойынша жүзеге асырылатын бастауыш, негізгі орта, жалпы орта, техникалық және кәсіптік, орта білімнен кейінгі, жоғары және жоғары оқу орнынан кейінгі білім беру саласындағы білім беру қызметтерін іске асыру жөніндегі айналымдар қосылған құн сал</w:t>
      </w:r>
      <w:r>
        <w:rPr>
          <w:rFonts w:cs="Arial"/>
          <w:spacing w:val="-2"/>
          <w:sz w:val="18"/>
          <w:szCs w:val="18"/>
          <w:lang w:val="kk"/>
        </w:rPr>
        <w:t xml:space="preserve">ығынан босатылады.</w:t>
      </w:r>
      <w:r>
        <w:rPr>
          <w:rFonts w:cs="Arial"/>
          <w:spacing w:val="-2"/>
          <w:sz w:val="18"/>
          <w:szCs w:val="18"/>
          <w:lang w:val="kk"/>
        </w:rPr>
      </w:r>
    </w:p>
    <w:p>
      <w:pPr>
        <w:pStyle w:val="1053"/>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bCs/>
          <w:color w:val="auto"/>
          <w:spacing w:val="-2"/>
          <w:sz w:val="18"/>
          <w:szCs w:val="18"/>
          <w:lang w:val="kk"/>
        </w:rPr>
        <w:t xml:space="preserve">Байланысты тараптар</w:t>
      </w:r>
      <w:r>
        <w:rPr>
          <w:rFonts w:ascii="Arial" w:hAnsi="Arial" w:cs="Arial"/>
          <w:b/>
          <w:color w:val="auto"/>
          <w:sz w:val="18"/>
          <w:szCs w:val="18"/>
          <w:lang w:val="ru-RU"/>
        </w:rPr>
      </w:r>
    </w:p>
    <w:p>
      <w:pPr>
        <w:pStyle w:val="1086"/>
        <w:ind w:right="15"/>
        <w:tabs>
          <w:tab w:val="left" w:pos="10980" w:leader="none"/>
        </w:tabs>
        <w:rPr>
          <w:rFonts w:cs="Arial"/>
          <w:spacing w:val="-2"/>
          <w:sz w:val="18"/>
          <w:szCs w:val="18"/>
          <w:lang w:val="kk"/>
        </w:rPr>
      </w:pPr>
      <w:r>
        <w:rPr>
          <w:rFonts w:cs="Arial"/>
          <w:spacing w:val="-2"/>
          <w:sz w:val="18"/>
          <w:szCs w:val="18"/>
          <w:lang w:val="kk"/>
        </w:rPr>
        <w:t xml:space="preserve">Тараптар, әдетте, егер олар жалпы бақылауда болса немесе Тараптардың бірі екінші Тарапты бақылау мүмкіндігіне ие болса немесе ол қаржы-шаруашылық қызмет мәселелері бойынша қабылдаған шешімдеріне елеулі әсер етуі немес</w:t>
      </w:r>
      <w:r>
        <w:rPr>
          <w:rFonts w:cs="Arial"/>
          <w:spacing w:val="-2"/>
          <w:sz w:val="18"/>
          <w:szCs w:val="18"/>
          <w:lang w:val="kk"/>
        </w:rPr>
        <w:t xml:space="preserve">е оған бірлескен бақылауды жүзеге асыруы мүмкін болса, байланысты болып саналады. Ықтимал байланысты тараптардың әрқайсысымен қарым-қатынастарды қарау кезінде олардың заңды нысаны ғана емес, осындай қатынастардың экономикалық мазмұны ескеріледі.</w:t>
      </w:r>
      <w:r>
        <w:rPr>
          <w:rFonts w:cs="Arial"/>
          <w:spacing w:val="-2"/>
          <w:sz w:val="18"/>
          <w:szCs w:val="18"/>
          <w:lang w:val="kk"/>
        </w:rPr>
      </w:r>
    </w:p>
    <w:p>
      <w:pPr>
        <w:pStyle w:val="1086"/>
        <w:ind w:right="274"/>
        <w:tabs>
          <w:tab w:val="left" w:pos="10980" w:leader="none"/>
        </w:tabs>
        <w:rPr>
          <w:rFonts w:cs="Arial"/>
          <w:spacing w:val="-2"/>
          <w:sz w:val="18"/>
          <w:szCs w:val="18"/>
        </w:rPr>
      </w:pPr>
      <w:r>
        <w:rPr>
          <w:rFonts w:cs="Arial"/>
          <w:spacing w:val="-2"/>
          <w:sz w:val="18"/>
          <w:szCs w:val="18"/>
          <w:lang w:val="kk"/>
        </w:rPr>
        <w:t xml:space="preserve">Компания м</w:t>
      </w:r>
      <w:r>
        <w:rPr>
          <w:rFonts w:cs="Arial"/>
          <w:spacing w:val="-2"/>
          <w:sz w:val="18"/>
          <w:szCs w:val="18"/>
          <w:lang w:val="kk"/>
        </w:rPr>
        <w:t xml:space="preserve">ыналарды байланысты тараптарға жатқызады:</w:t>
      </w:r>
      <w:r>
        <w:rPr>
          <w:rFonts w:cs="Arial"/>
          <w:spacing w:val="-2"/>
          <w:sz w:val="18"/>
          <w:szCs w:val="18"/>
        </w:rPr>
      </w:r>
    </w:p>
    <w:p>
      <w:pPr>
        <w:pStyle w:val="1067"/>
        <w:numPr>
          <w:ilvl w:val="0"/>
          <w:numId w:val="1"/>
        </w:numPr>
        <w:contextualSpacing w:val="0"/>
        <w:ind w:left="567" w:right="15" w:hanging="567"/>
        <w:jc w:val="both"/>
        <w:spacing w:before="60"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Компания бақылайтын бір немесе одан да көп делдалдар арқылы тікелей немесе жанама ұйымдар;</w:t>
      </w:r>
      <w:r>
        <w:rPr>
          <w:rFonts w:ascii="Arial" w:hAnsi="Arial" w:cs="Arial"/>
          <w:sz w:val="18"/>
          <w:szCs w:val="18"/>
          <w:lang w:val="ru-RU"/>
        </w:rPr>
      </w:r>
    </w:p>
    <w:p>
      <w:pPr>
        <w:pStyle w:val="1067"/>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Компания айтарлықтай әсер ету мүмкіндігіне ие ұйымдар;</w:t>
      </w:r>
      <w:r>
        <w:rPr>
          <w:rFonts w:ascii="Arial" w:hAnsi="Arial" w:cs="Arial"/>
          <w:sz w:val="18"/>
          <w:szCs w:val="18"/>
          <w:lang w:val="ru-RU"/>
        </w:rPr>
      </w:r>
    </w:p>
    <w:p>
      <w:pPr>
        <w:pStyle w:val="1067"/>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Компанияның негізгі басқару персоналы (Қадағалау кеңесінің президент</w:t>
      </w:r>
      <w:r>
        <w:rPr>
          <w:rFonts w:ascii="Arial" w:hAnsi="Arial" w:cs="Arial"/>
          <w:sz w:val="18"/>
          <w:szCs w:val="18"/>
          <w:lang w:val="kk"/>
        </w:rPr>
        <w:t xml:space="preserve">і және Ректор). </w:t>
      </w:r>
      <w:r>
        <w:rPr>
          <w:rFonts w:ascii="Arial" w:hAnsi="Arial" w:cs="Arial"/>
          <w:sz w:val="18"/>
          <w:szCs w:val="18"/>
          <w:lang w:val="ru-RU"/>
        </w:rPr>
      </w:r>
    </w:p>
    <w:p>
      <w:pPr>
        <w:ind w:right="15"/>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ind w:right="15"/>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ind w:right="15"/>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ind w:right="15"/>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ind w:right="15"/>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ind w:right="15"/>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ind w:right="15"/>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pStyle w:val="1052"/>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bookmarkStart w:id="17" w:name="_Toc21629891"/>
      <w:r/>
      <w:bookmarkStart w:id="18" w:name="_Toc22205419"/>
      <w:r/>
      <w:bookmarkStart w:id="19" w:name="_Toc21629892"/>
      <w:r/>
      <w:bookmarkStart w:id="20" w:name="_Toc22205420"/>
      <w:r/>
      <w:bookmarkEnd w:id="17"/>
      <w:r/>
      <w:bookmarkEnd w:id="18"/>
      <w:r/>
      <w:bookmarkEnd w:id="19"/>
      <w:r/>
      <w:bookmarkEnd w:id="20"/>
      <w:r>
        <w:rPr>
          <w:rFonts w:ascii="Arial" w:hAnsi="Arial" w:cs="Arial"/>
          <w:b/>
          <w:color w:val="auto"/>
          <w:sz w:val="18"/>
          <w:szCs w:val="18"/>
          <w:lang w:val="kk"/>
        </w:rPr>
        <w:t xml:space="preserve">Бухгалтерлік есептің жаңа стандарттары мен түсіндірмелері</w:t>
      </w:r>
      <w:r>
        <w:rPr>
          <w:rFonts w:ascii="Arial" w:hAnsi="Arial" w:cs="Arial"/>
          <w:b/>
          <w:color w:val="auto"/>
          <w:sz w:val="18"/>
          <w:szCs w:val="18"/>
          <w:lang w:val="ru-RU"/>
        </w:rPr>
      </w:r>
    </w:p>
    <w:p>
      <w:pPr>
        <w:pStyle w:val="1086"/>
        <w:ind w:right="15"/>
        <w:spacing w:before="120"/>
        <w:tabs>
          <w:tab w:val="left" w:pos="10980" w:leader="none"/>
        </w:tabs>
        <w:rPr>
          <w:rFonts w:cs="Arial"/>
          <w:i/>
          <w:iCs/>
          <w:spacing w:val="-2"/>
          <w:sz w:val="18"/>
          <w:szCs w:val="18"/>
        </w:rPr>
      </w:pPr>
      <w:r/>
      <w:bookmarkStart w:id="21" w:name="_Hlk155949007"/>
      <w:r>
        <w:rPr>
          <w:rFonts w:cs="Arial"/>
          <w:i/>
          <w:iCs/>
          <w:spacing w:val="-2"/>
          <w:sz w:val="18"/>
          <w:szCs w:val="18"/>
          <w:lang w:val="kk"/>
        </w:rPr>
        <w:t xml:space="preserve">2020 жылғы 1 қаңтардан бастап қолданылған жаңа стандарттар, түсіндірулер мен түзетулер</w:t>
      </w:r>
      <w:bookmarkEnd w:id="21"/>
      <w:r>
        <w:rPr>
          <w:rFonts w:cs="Arial"/>
          <w:i/>
          <w:iCs/>
          <w:spacing w:val="-2"/>
          <w:sz w:val="18"/>
          <w:szCs w:val="18"/>
        </w:rPr>
      </w:r>
    </w:p>
    <w:p>
      <w:pPr>
        <w:jc w:val="both"/>
        <w:rPr>
          <w:rFonts w:ascii="Arial" w:hAnsi="Arial" w:eastAsia="Calibri" w:cs="Arial"/>
          <w:color w:val="000000"/>
          <w:sz w:val="18"/>
          <w:szCs w:val="18"/>
          <w:lang w:val="ru-RU"/>
        </w:rPr>
      </w:pPr>
      <w:r>
        <w:rPr>
          <w:rFonts w:ascii="Arial" w:hAnsi="Arial" w:eastAsia="Calibri" w:cs="Arial"/>
          <w:color w:val="000000"/>
          <w:sz w:val="18"/>
          <w:szCs w:val="18"/>
          <w:lang w:val="kk"/>
        </w:rPr>
        <w:t xml:space="preserve">2020 жылы Компания 2020 жылғы 1 қаңтардан бастап күшіне енген және оның қызметіне </w:t>
      </w:r>
      <w:r>
        <w:rPr>
          <w:rFonts w:ascii="Arial" w:hAnsi="Arial" w:eastAsia="Calibri" w:cs="Arial"/>
          <w:color w:val="000000"/>
          <w:sz w:val="18"/>
          <w:szCs w:val="18"/>
          <w:lang w:val="kk"/>
        </w:rPr>
        <w:t xml:space="preserve">қатысы</w:t>
      </w:r>
      <w:r>
        <w:rPr>
          <w:rFonts w:ascii="Arial" w:hAnsi="Arial" w:eastAsia="Calibri" w:cs="Arial"/>
          <w:color w:val="000000"/>
          <w:sz w:val="18"/>
          <w:szCs w:val="18"/>
          <w:lang w:val="kk"/>
        </w:rPr>
        <w:t xml:space="preserve"> бар барлық ХҚЕС стандарттарын (IFRS), оларға түсініктемелер мен түзетулерді қолданады.</w:t>
      </w:r>
      <w:r>
        <w:rPr>
          <w:rFonts w:ascii="Arial" w:hAnsi="Arial" w:eastAsia="Calibri" w:cs="Arial"/>
          <w:color w:val="000000"/>
          <w:sz w:val="18"/>
          <w:szCs w:val="18"/>
          <w:lang w:val="ru-RU"/>
        </w:rPr>
      </w:r>
    </w:p>
    <w:p>
      <w:pPr>
        <w:jc w:val="both"/>
        <w:rPr>
          <w:rFonts w:ascii="Arial" w:hAnsi="Arial" w:eastAsia="Calibri" w:cs="Arial"/>
          <w:b/>
          <w:i/>
          <w:color w:val="000000"/>
          <w:sz w:val="18"/>
          <w:szCs w:val="18"/>
          <w:lang w:val="ru-RU"/>
        </w:rPr>
      </w:pPr>
      <w:r>
        <w:rPr>
          <w:rFonts w:ascii="Arial" w:hAnsi="Arial" w:eastAsia="Calibri" w:cs="Arial"/>
          <w:b/>
          <w:i/>
          <w:color w:val="000000"/>
          <w:sz w:val="18"/>
          <w:szCs w:val="18"/>
          <w:lang w:val="kk"/>
        </w:rPr>
        <w:t xml:space="preserve">Бизнесті анықтау ( 3 ХҚЕС-қа (IFRS) енгізілген түзетулер)</w:t>
      </w:r>
      <w:r>
        <w:rPr>
          <w:rFonts w:ascii="Arial" w:hAnsi="Arial" w:eastAsia="Calibri" w:cs="Arial"/>
          <w:b/>
          <w:i/>
          <w:color w:val="000000"/>
          <w:sz w:val="18"/>
          <w:szCs w:val="18"/>
          <w:lang w:val="ru-RU"/>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Бизнес бірлестіктері</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 3 ХҚЕС (IFRS) түзетулері </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бизнес</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 терминінің анықтамасын өзгертті. 2020 жылғы 1 қ</w:t>
      </w:r>
      <w:r>
        <w:rPr>
          <w:rFonts w:ascii="Arial" w:hAnsi="Arial" w:eastAsia="Calibri" w:cs="Arial"/>
          <w:color w:val="000000"/>
          <w:sz w:val="18"/>
          <w:szCs w:val="18"/>
          <w:lang w:val="kk"/>
        </w:rPr>
        <w:t xml:space="preserve">аңтардан бастап болған сатып алуларға қатысты бизнестің қайта қаралған анықтамасы сатып алу  </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Бизнес бірлестіктері</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 3 ХҚЕС (IFRS) сәйкес есепке алынуы тиіс пе екенін анықтау үшін қолданылады. Түзетулер компанияға 2020 жылдың 1 қаңтарына дейін болған сатып </w:t>
      </w:r>
      <w:r>
        <w:rPr>
          <w:rFonts w:ascii="Arial" w:hAnsi="Arial" w:eastAsia="Calibri" w:cs="Arial"/>
          <w:color w:val="000000"/>
          <w:sz w:val="18"/>
          <w:szCs w:val="18"/>
          <w:lang w:val="kk"/>
        </w:rPr>
        <w:t xml:space="preserve">алулар бизнестің қайта қаралған анықтамасына сәйкес келетіндігін қайта бағалауға мүмкіндік бермейді.</w:t>
      </w:r>
      <w:r>
        <w:rPr>
          <w:rFonts w:ascii="Arial" w:hAnsi="Arial" w:eastAsia="Calibri" w:cs="Arial"/>
          <w:color w:val="000000"/>
          <w:sz w:val="18"/>
          <w:szCs w:val="18"/>
          <w:lang w:val="kk"/>
        </w:rPr>
      </w:r>
    </w:p>
    <w:p>
      <w:pPr>
        <w:jc w:val="both"/>
        <w:rPr>
          <w:rFonts w:ascii="Arial" w:hAnsi="Arial" w:eastAsia="Calibri" w:cs="Arial"/>
          <w:b/>
          <w:i/>
          <w:color w:val="000000"/>
          <w:sz w:val="18"/>
          <w:szCs w:val="18"/>
          <w:lang w:val="ru-RU"/>
        </w:rPr>
      </w:pPr>
      <w:r>
        <w:rPr>
          <w:rFonts w:ascii="Arial" w:hAnsi="Arial" w:eastAsia="Calibri" w:cs="Arial"/>
          <w:b/>
          <w:i/>
          <w:color w:val="000000"/>
          <w:sz w:val="18"/>
          <w:szCs w:val="18"/>
          <w:lang w:val="kk"/>
        </w:rPr>
        <w:t xml:space="preserve">Ақпаратты ашу бастамасы – Маңыздылықты анықтау (1 ХҚЕС (IAS)  </w:t>
      </w:r>
      <w:r>
        <w:rPr>
          <w:rFonts w:ascii="Arial" w:hAnsi="Arial" w:eastAsia="Calibri" w:cs="Arial"/>
          <w:b/>
          <w:i/>
          <w:color w:val="000000"/>
          <w:sz w:val="18"/>
          <w:szCs w:val="18"/>
          <w:lang w:val="kk"/>
        </w:rPr>
        <w:t xml:space="preserve">«</w:t>
      </w:r>
      <w:r>
        <w:rPr>
          <w:rFonts w:ascii="Arial" w:hAnsi="Arial" w:eastAsia="Calibri" w:cs="Arial"/>
          <w:b/>
          <w:i/>
          <w:color w:val="000000"/>
          <w:sz w:val="18"/>
          <w:szCs w:val="18"/>
          <w:lang w:val="kk"/>
        </w:rPr>
        <w:t xml:space="preserve">Қаржылық</w:t>
      </w:r>
      <w:r>
        <w:rPr>
          <w:rFonts w:ascii="Arial" w:hAnsi="Arial" w:eastAsia="Calibri" w:cs="Arial"/>
          <w:b/>
          <w:i/>
          <w:color w:val="000000"/>
          <w:sz w:val="18"/>
          <w:szCs w:val="18"/>
          <w:lang w:val="kk"/>
        </w:rPr>
        <w:t xml:space="preserve"> есептілікті ұсыну</w:t>
      </w:r>
      <w:r>
        <w:rPr>
          <w:rFonts w:ascii="Arial" w:hAnsi="Arial" w:eastAsia="Calibri" w:cs="Arial"/>
          <w:b/>
          <w:i/>
          <w:color w:val="000000"/>
          <w:sz w:val="18"/>
          <w:szCs w:val="18"/>
          <w:lang w:val="kk"/>
        </w:rPr>
        <w:t xml:space="preserve">»</w:t>
      </w:r>
      <w:r>
        <w:rPr>
          <w:rFonts w:ascii="Arial" w:hAnsi="Arial" w:eastAsia="Calibri" w:cs="Arial"/>
          <w:b/>
          <w:i/>
          <w:color w:val="000000"/>
          <w:sz w:val="18"/>
          <w:szCs w:val="18"/>
          <w:lang w:val="kk"/>
        </w:rPr>
        <w:t xml:space="preserve"> және 8 ХҚЕС (IAS) </w:t>
      </w:r>
      <w:r>
        <w:rPr>
          <w:rFonts w:ascii="Arial" w:hAnsi="Arial" w:eastAsia="Calibri" w:cs="Arial"/>
          <w:b/>
          <w:i/>
          <w:color w:val="000000"/>
          <w:sz w:val="18"/>
          <w:szCs w:val="18"/>
          <w:lang w:val="kk"/>
        </w:rPr>
        <w:t xml:space="preserve">«</w:t>
      </w:r>
      <w:r>
        <w:rPr>
          <w:rFonts w:ascii="Arial" w:hAnsi="Arial" w:eastAsia="Calibri" w:cs="Arial"/>
          <w:b/>
          <w:i/>
          <w:color w:val="000000"/>
          <w:sz w:val="18"/>
          <w:szCs w:val="18"/>
          <w:lang w:val="kk"/>
        </w:rPr>
        <w:t xml:space="preserve">Есеп саясаты, бухгалтерлік бағалаулардағы өзг</w:t>
      </w:r>
      <w:r>
        <w:rPr>
          <w:rFonts w:ascii="Arial" w:hAnsi="Arial" w:eastAsia="Calibri" w:cs="Arial"/>
          <w:b/>
          <w:i/>
          <w:color w:val="000000"/>
          <w:sz w:val="18"/>
          <w:szCs w:val="18"/>
          <w:lang w:val="kk"/>
        </w:rPr>
        <w:t xml:space="preserve">ерістер және қателер</w:t>
      </w:r>
      <w:r>
        <w:rPr>
          <w:rFonts w:ascii="Arial" w:hAnsi="Arial" w:eastAsia="Calibri" w:cs="Arial"/>
          <w:b/>
          <w:i/>
          <w:color w:val="000000"/>
          <w:sz w:val="18"/>
          <w:szCs w:val="18"/>
          <w:lang w:val="kk"/>
        </w:rPr>
        <w:t xml:space="preserve">»</w:t>
      </w:r>
      <w:r>
        <w:rPr>
          <w:rFonts w:ascii="Arial" w:hAnsi="Arial" w:eastAsia="Calibri" w:cs="Arial"/>
          <w:b/>
          <w:i/>
          <w:color w:val="000000"/>
          <w:sz w:val="18"/>
          <w:szCs w:val="18"/>
          <w:lang w:val="kk"/>
        </w:rPr>
        <w:t xml:space="preserve"> енгізілген түзетулер)</w:t>
      </w:r>
      <w:r>
        <w:rPr>
          <w:rFonts w:ascii="Arial" w:hAnsi="Arial" w:eastAsia="Calibri" w:cs="Arial"/>
          <w:b/>
          <w:i/>
          <w:color w:val="000000"/>
          <w:sz w:val="18"/>
          <w:szCs w:val="18"/>
          <w:lang w:val="ru-RU"/>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t xml:space="preserve">1 ХҚЕС (IAS)  </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Қаржылық</w:t>
      </w:r>
      <w:r>
        <w:rPr>
          <w:rFonts w:ascii="Arial" w:hAnsi="Arial" w:eastAsia="Calibri" w:cs="Arial"/>
          <w:color w:val="000000"/>
          <w:sz w:val="18"/>
          <w:szCs w:val="18"/>
          <w:lang w:val="kk"/>
        </w:rPr>
        <w:t xml:space="preserve"> есептілікті ұсыну</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 және 8 ХҚЕС (IAS) </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Есеп саясаты, бухгалтерлік бағалаудағы өзгерістер және қателер</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 түзетулері әртүрлі стандарттардағы маңыздылық анықтамасын келісу және осы анықтаманың </w:t>
      </w:r>
      <w:r>
        <w:rPr>
          <w:rFonts w:ascii="Arial" w:hAnsi="Arial" w:eastAsia="Calibri" w:cs="Arial"/>
          <w:color w:val="000000"/>
          <w:sz w:val="18"/>
          <w:szCs w:val="18"/>
          <w:lang w:val="kk"/>
        </w:rPr>
        <w:t xml:space="preserve">кейбір аспектілерін түсіндіру үшін шығарылды. Жаңа анықтамаға сәйкес </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егер ақпараттың қалып кетуі, бұрмалануы немесе бүркемеленуі белгілі бір есеп беретін ұйым туралы қаржылық ақпаратты ұсынатын жалпы мақсаттағы қаржылық есептіліктің негізінде қабылданатын</w:t>
      </w:r>
      <w:r>
        <w:rPr>
          <w:rFonts w:ascii="Arial" w:hAnsi="Arial" w:eastAsia="Calibri" w:cs="Arial"/>
          <w:color w:val="000000"/>
          <w:sz w:val="18"/>
          <w:szCs w:val="18"/>
          <w:lang w:val="kk"/>
        </w:rPr>
        <w:t xml:space="preserve"> қаржылық есептіліктің негізгі пайдаланушыларының шешімдеріне әсер етеді деп негізді түрде күтуге болатын болса, маңызды болып табылады</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r>
    </w:p>
    <w:p>
      <w:pPr>
        <w:jc w:val="both"/>
        <w:rPr>
          <w:rFonts w:ascii="Arial" w:hAnsi="Arial" w:eastAsia="Calibri" w:cs="Arial"/>
          <w:b/>
          <w:i/>
          <w:color w:val="000000"/>
          <w:sz w:val="18"/>
          <w:szCs w:val="18"/>
          <w:lang w:val="kk"/>
        </w:rPr>
      </w:pPr>
      <w:r>
        <w:rPr>
          <w:rFonts w:ascii="Arial" w:hAnsi="Arial" w:eastAsia="Calibri" w:cs="Arial"/>
          <w:b/>
          <w:i/>
          <w:color w:val="000000"/>
          <w:sz w:val="18"/>
          <w:szCs w:val="18"/>
          <w:lang w:val="kk"/>
        </w:rPr>
        <w:t xml:space="preserve">COVID-19-ға байланысты жалдау бойынша жеңілдіктер (16 ХҚЕС (IFRS)  түзетулері)</w:t>
      </w:r>
      <w:r>
        <w:rPr>
          <w:rFonts w:ascii="Arial" w:hAnsi="Arial" w:eastAsia="Calibri" w:cs="Arial"/>
          <w:b/>
          <w:i/>
          <w:color w:val="000000"/>
          <w:sz w:val="18"/>
          <w:szCs w:val="18"/>
          <w:lang w:val="kk"/>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t xml:space="preserve">2020 жылдың 1 маусымынан бастап 16 ХҚЕС (IFRS) түзетулері күшіне енді, оның мақсаты жалға алушылар үшін COVID </w:t>
      </w:r>
      <w:r>
        <w:rPr>
          <w:rFonts w:ascii="Arial" w:hAnsi="Arial" w:eastAsia="Calibri" w:cs="Arial"/>
          <w:color w:val="000000"/>
          <w:sz w:val="18"/>
          <w:szCs w:val="18"/>
          <w:lang w:val="kk"/>
        </w:rPr>
        <w:br/>
        <w:t xml:space="preserve">-19 коронавирус эпидемиясының тікелей салдары болып табылатын және келесі критерийлерді қанағаттандыратын жалға беру жеңілдіктерін есепке алуды п</w:t>
      </w:r>
      <w:r>
        <w:rPr>
          <w:rFonts w:ascii="Arial" w:hAnsi="Arial" w:eastAsia="Calibri" w:cs="Arial"/>
          <w:color w:val="000000"/>
          <w:sz w:val="18"/>
          <w:szCs w:val="18"/>
          <w:lang w:val="kk"/>
        </w:rPr>
        <w:t xml:space="preserve">рактикалық жеңілдету болып табылады:</w:t>
      </w:r>
      <w:r>
        <w:rPr>
          <w:rFonts w:ascii="Arial" w:hAnsi="Arial" w:eastAsia="Calibri" w:cs="Arial"/>
          <w:color w:val="000000"/>
          <w:sz w:val="18"/>
          <w:szCs w:val="18"/>
          <w:lang w:val="kk"/>
        </w:rPr>
      </w:r>
    </w:p>
    <w:p>
      <w:pPr>
        <w:numPr>
          <w:ilvl w:val="0"/>
          <w:numId w:val="25"/>
        </w:numPr>
        <w:contextualSpacing/>
        <w:ind w:left="284" w:hanging="284"/>
        <w:jc w:val="both"/>
        <w:spacing w:after="0" w:line="240" w:lineRule="auto"/>
        <w:rPr>
          <w:rFonts w:ascii="Arial" w:hAnsi="Arial" w:eastAsia="Times New Roman" w:cs="Arial"/>
          <w:color w:val="000000"/>
          <w:sz w:val="18"/>
          <w:szCs w:val="18"/>
          <w:lang w:val="kk" w:eastAsia="ru-RU"/>
        </w:rPr>
      </w:pPr>
      <w:r>
        <w:rPr>
          <w:rFonts w:ascii="Arial" w:hAnsi="Arial" w:eastAsia="Times New Roman" w:cs="Arial"/>
          <w:color w:val="000000"/>
          <w:sz w:val="18"/>
          <w:szCs w:val="18"/>
          <w:lang w:val="kk" w:eastAsia="ru-RU"/>
        </w:rPr>
        <w:t xml:space="preserve">жалдау төлемдерінің өзгеруі – бұл өзгеріске дейінгі жалдау төлемдерімен бірдей немесе одан аз болатын қайта қаралған жалдау ақысы;</w:t>
      </w:r>
      <w:r>
        <w:rPr>
          <w:rFonts w:ascii="Arial" w:hAnsi="Arial" w:eastAsia="Times New Roman" w:cs="Arial"/>
          <w:color w:val="000000"/>
          <w:sz w:val="18"/>
          <w:szCs w:val="18"/>
          <w:lang w:val="kk" w:eastAsia="ru-RU"/>
        </w:rPr>
      </w:r>
    </w:p>
    <w:p>
      <w:pPr>
        <w:numPr>
          <w:ilvl w:val="0"/>
          <w:numId w:val="25"/>
        </w:numPr>
        <w:contextualSpacing/>
        <w:ind w:left="284" w:hanging="284"/>
        <w:jc w:val="both"/>
        <w:spacing w:after="0" w:line="240" w:lineRule="auto"/>
        <w:rPr>
          <w:rFonts w:ascii="Arial" w:hAnsi="Arial" w:eastAsia="Times New Roman" w:cs="Arial"/>
          <w:color w:val="000000"/>
          <w:sz w:val="18"/>
          <w:szCs w:val="18"/>
          <w:lang w:val="kk" w:eastAsia="ru-RU"/>
        </w:rPr>
      </w:pPr>
      <w:r>
        <w:rPr>
          <w:rFonts w:ascii="Arial" w:hAnsi="Arial" w:eastAsia="Times New Roman" w:cs="Arial"/>
          <w:color w:val="000000"/>
          <w:sz w:val="18"/>
          <w:szCs w:val="18"/>
          <w:lang w:val="kk" w:eastAsia="ru-RU"/>
        </w:rPr>
        <w:t xml:space="preserve">жалдау төлемдерінің төмендеуі тек 2021 жылдың 30 маусымында немесе осы күнге дейін төленетін төлемдерге әсер етті; </w:t>
      </w:r>
      <w:r>
        <w:rPr>
          <w:rFonts w:ascii="Arial" w:hAnsi="Arial" w:eastAsia="Times New Roman" w:cs="Arial"/>
          <w:color w:val="000000"/>
          <w:sz w:val="18"/>
          <w:szCs w:val="18"/>
          <w:lang w:val="kk" w:eastAsia="ru-RU"/>
        </w:rPr>
      </w:r>
    </w:p>
    <w:p>
      <w:pPr>
        <w:numPr>
          <w:ilvl w:val="0"/>
          <w:numId w:val="25"/>
        </w:numPr>
        <w:contextualSpacing/>
        <w:ind w:left="284" w:hanging="284"/>
        <w:jc w:val="both"/>
        <w:spacing w:after="0" w:line="240" w:lineRule="auto"/>
        <w:rPr>
          <w:rFonts w:ascii="Arial" w:hAnsi="Arial" w:eastAsia="Times New Roman" w:cs="Arial"/>
          <w:color w:val="000000"/>
          <w:sz w:val="18"/>
          <w:szCs w:val="18"/>
          <w:lang w:val="kk" w:eastAsia="ru-RU"/>
        </w:rPr>
      </w:pPr>
      <w:r>
        <w:rPr>
          <w:rFonts w:ascii="Arial" w:hAnsi="Arial" w:eastAsia="Times New Roman" w:cs="Arial"/>
          <w:color w:val="000000"/>
          <w:sz w:val="18"/>
          <w:szCs w:val="18"/>
          <w:lang w:val="kk" w:eastAsia="ru-RU"/>
        </w:rPr>
        <w:t xml:space="preserve">жалға алудың басқа ережелері мен шарттары айтарлықтай өзгерген жоқ.</w:t>
      </w:r>
      <w:r>
        <w:rPr>
          <w:rFonts w:ascii="Arial" w:hAnsi="Arial" w:eastAsia="Times New Roman" w:cs="Arial"/>
          <w:color w:val="000000"/>
          <w:sz w:val="18"/>
          <w:szCs w:val="18"/>
          <w:lang w:val="kk" w:eastAsia="ru-RU"/>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r>
      <w:r>
        <w:rPr>
          <w:rFonts w:ascii="Arial" w:hAnsi="Arial" w:eastAsia="Calibri" w:cs="Arial"/>
          <w:color w:val="000000"/>
          <w:sz w:val="18"/>
          <w:szCs w:val="18"/>
          <w:lang w:val="kk"/>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t xml:space="preserve">Осы критерийлерге сәйкес келетін жалға беру жеңілдіктері практикалық же</w:t>
      </w:r>
      <w:r>
        <w:rPr>
          <w:rFonts w:ascii="Arial" w:hAnsi="Arial" w:eastAsia="Calibri" w:cs="Arial"/>
          <w:color w:val="000000"/>
          <w:sz w:val="18"/>
          <w:szCs w:val="18"/>
          <w:lang w:val="kk"/>
        </w:rPr>
        <w:t xml:space="preserve">ңілдетуге</w:t>
      </w:r>
      <w:r>
        <w:rPr>
          <w:rFonts w:ascii="Arial" w:hAnsi="Arial" w:eastAsia="Calibri" w:cs="Arial"/>
          <w:color w:val="000000"/>
          <w:sz w:val="18"/>
          <w:szCs w:val="18"/>
          <w:lang w:val="kk"/>
        </w:rPr>
        <w:t xml:space="preserve"> сәйкес қарастырылуы мүмкін, яғни жалға алушы жалдау жеңілдігі жалдау модификациясының анықтамасына сәйкес келетіндігін бағаламауы мүмкін. Жалға алу бойынша жеңілдіктерді есепке алу үшін жалға алушылар 16 ХҚЕС (IFRS) басқа талаптарын қолданады.</w:t>
      </w:r>
      <w:r>
        <w:rPr>
          <w:rFonts w:ascii="Arial" w:hAnsi="Arial" w:eastAsia="Calibri" w:cs="Arial"/>
          <w:color w:val="000000"/>
          <w:sz w:val="18"/>
          <w:szCs w:val="18"/>
          <w:lang w:val="kk"/>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t xml:space="preserve">Ко</w:t>
      </w:r>
      <w:r>
        <w:rPr>
          <w:rFonts w:ascii="Arial" w:hAnsi="Arial" w:eastAsia="Calibri" w:cs="Arial"/>
          <w:color w:val="000000"/>
          <w:sz w:val="18"/>
          <w:szCs w:val="18"/>
          <w:lang w:val="kk"/>
        </w:rPr>
        <w:t xml:space="preserve">мпания жалға беру жеңілдіктері үшін практикалық жеңілдетуді пайдаланбауға шешім қабылдады. </w:t>
      </w:r>
      <w:r>
        <w:rPr>
          <w:rFonts w:ascii="Arial" w:hAnsi="Arial" w:eastAsia="Calibri" w:cs="Arial"/>
          <w:color w:val="000000"/>
          <w:sz w:val="18"/>
          <w:szCs w:val="18"/>
          <w:lang w:val="kk"/>
        </w:rPr>
      </w:r>
    </w:p>
    <w:p>
      <w:pPr>
        <w:jc w:val="both"/>
        <w:rPr>
          <w:rFonts w:ascii="Arial" w:hAnsi="Arial" w:eastAsia="Calibri" w:cs="Arial"/>
          <w:b/>
          <w:i/>
          <w:color w:val="000000"/>
          <w:sz w:val="18"/>
          <w:szCs w:val="18"/>
          <w:lang w:val="kk"/>
        </w:rPr>
      </w:pPr>
      <w:r>
        <w:rPr>
          <w:rFonts w:ascii="Arial" w:hAnsi="Arial" w:eastAsia="Calibri" w:cs="Arial"/>
          <w:b/>
          <w:i/>
          <w:color w:val="000000"/>
          <w:sz w:val="18"/>
          <w:szCs w:val="18"/>
          <w:lang w:val="kk"/>
        </w:rPr>
        <w:t xml:space="preserve">Басқа стандарттар</w:t>
      </w:r>
      <w:r>
        <w:rPr>
          <w:rFonts w:ascii="Arial" w:hAnsi="Arial" w:eastAsia="Calibri" w:cs="Arial"/>
          <w:b/>
          <w:i/>
          <w:color w:val="000000"/>
          <w:sz w:val="18"/>
          <w:szCs w:val="18"/>
          <w:lang w:val="kk"/>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t xml:space="preserve">2020 жылдың 31 желтоқсанында аяқталған, бірақ Компанияға айтарлықтай әсер етпейтін жылдық қаржылық есептілікке қатысты күшіне енген жаңа </w:t>
      </w:r>
      <w:r>
        <w:rPr>
          <w:rFonts w:ascii="Arial" w:hAnsi="Arial" w:eastAsia="Calibri" w:cs="Arial"/>
          <w:color w:val="000000"/>
          <w:sz w:val="18"/>
          <w:szCs w:val="18"/>
          <w:lang w:val="kk"/>
        </w:rPr>
        <w:t xml:space="preserve">стандарттар:</w:t>
      </w:r>
      <w:r>
        <w:rPr>
          <w:rFonts w:ascii="Arial" w:hAnsi="Arial" w:eastAsia="Calibri" w:cs="Arial"/>
          <w:color w:val="000000"/>
          <w:sz w:val="18"/>
          <w:szCs w:val="18"/>
          <w:lang w:val="kk"/>
        </w:rPr>
      </w:r>
    </w:p>
    <w:p>
      <w:pPr>
        <w:numPr>
          <w:ilvl w:val="0"/>
          <w:numId w:val="24"/>
        </w:numPr>
        <w:contextualSpacing/>
        <w:ind w:left="284" w:hanging="284"/>
        <w:jc w:val="both"/>
        <w:spacing w:after="120" w:line="240" w:lineRule="auto"/>
        <w:rPr>
          <w:rFonts w:ascii="Arial" w:hAnsi="Arial" w:eastAsia="Times New Roman" w:cs="Arial"/>
          <w:iCs/>
          <w:sz w:val="18"/>
          <w:szCs w:val="18"/>
          <w:lang w:val="kk" w:eastAsia="ru-RU"/>
        </w:rPr>
      </w:pPr>
      <w:r>
        <w:rPr>
          <w:rFonts w:ascii="Arial" w:hAnsi="Arial" w:eastAsia="Times New Roman" w:cs="Arial"/>
          <w:iCs/>
          <w:sz w:val="18"/>
          <w:szCs w:val="18"/>
          <w:lang w:val="kk" w:eastAsia="ru-RU"/>
        </w:rPr>
        <w:t xml:space="preserve">Базалық пайыздық мөлшерлемелерді реформалау (9 ХҚЕС (IFRS), 39 ХҚЕС (IAS) және 7 ХҚЕС (IFRS) түзетулері);</w:t>
      </w:r>
      <w:r>
        <w:rPr>
          <w:rFonts w:ascii="Arial" w:hAnsi="Arial" w:eastAsia="Times New Roman" w:cs="Arial"/>
          <w:iCs/>
          <w:sz w:val="18"/>
          <w:szCs w:val="18"/>
          <w:lang w:val="kk" w:eastAsia="ru-RU"/>
        </w:rPr>
      </w:r>
    </w:p>
    <w:p>
      <w:pPr>
        <w:numPr>
          <w:ilvl w:val="0"/>
          <w:numId w:val="24"/>
        </w:numPr>
        <w:contextualSpacing/>
        <w:ind w:left="284" w:hanging="284"/>
        <w:jc w:val="both"/>
        <w:spacing w:after="120" w:line="240" w:lineRule="auto"/>
        <w:rPr>
          <w:rFonts w:ascii="Arial" w:hAnsi="Arial" w:eastAsia="Times New Roman" w:cs="Arial"/>
          <w:iCs/>
          <w:sz w:val="18"/>
          <w:szCs w:val="18"/>
          <w:lang w:val="kk" w:eastAsia="ru-RU"/>
        </w:rPr>
      </w:pPr>
      <w:r>
        <w:rPr>
          <w:rFonts w:ascii="Arial" w:hAnsi="Arial" w:eastAsia="Times New Roman" w:cs="Arial"/>
          <w:iCs/>
          <w:sz w:val="18"/>
          <w:szCs w:val="18"/>
          <w:lang w:val="kk" w:eastAsia="ru-RU"/>
        </w:rPr>
        <w:t xml:space="preserve">Қаржылық есептіліктің қайта қаралған тұжырымдамалық негіздері.</w:t>
      </w:r>
      <w:r>
        <w:rPr>
          <w:rFonts w:ascii="Arial" w:hAnsi="Arial" w:eastAsia="Times New Roman" w:cs="Arial"/>
          <w:iCs/>
          <w:sz w:val="18"/>
          <w:szCs w:val="18"/>
          <w:lang w:val="kk" w:eastAsia="ru-RU"/>
        </w:rPr>
      </w:r>
    </w:p>
    <w:p>
      <w:pPr>
        <w:pStyle w:val="1086"/>
        <w:ind w:right="15"/>
        <w:spacing w:before="120"/>
        <w:tabs>
          <w:tab w:val="left" w:pos="10980" w:leader="none"/>
        </w:tabs>
        <w:rPr>
          <w:rFonts w:cs="Arial"/>
          <w:i/>
          <w:iCs/>
          <w:spacing w:val="-2"/>
          <w:sz w:val="18"/>
          <w:szCs w:val="18"/>
          <w:lang w:val="kk"/>
        </w:rPr>
      </w:pPr>
      <w:r>
        <w:rPr>
          <w:rFonts w:cs="Arial"/>
          <w:i/>
          <w:iCs/>
          <w:spacing w:val="-2"/>
          <w:sz w:val="18"/>
          <w:szCs w:val="18"/>
          <w:lang w:val="kk"/>
        </w:rPr>
      </w:r>
      <w:r>
        <w:rPr>
          <w:rFonts w:cs="Arial"/>
          <w:i/>
          <w:iCs/>
          <w:spacing w:val="-2"/>
          <w:sz w:val="18"/>
          <w:szCs w:val="18"/>
          <w:lang w:val="kk"/>
        </w:rPr>
      </w:r>
    </w:p>
    <w:p>
      <w:pPr>
        <w:pStyle w:val="1086"/>
        <w:ind w:right="15"/>
        <w:spacing w:before="120"/>
        <w:tabs>
          <w:tab w:val="left" w:pos="10980" w:leader="none"/>
        </w:tabs>
        <w:rPr>
          <w:rFonts w:cs="Arial"/>
          <w:i/>
          <w:iCs/>
          <w:spacing w:val="-2"/>
          <w:sz w:val="18"/>
          <w:szCs w:val="18"/>
          <w:lang w:val="kk"/>
        </w:rPr>
      </w:pPr>
      <w:r>
        <w:rPr>
          <w:rFonts w:cs="Arial"/>
          <w:i/>
          <w:iCs/>
          <w:spacing w:val="-2"/>
          <w:sz w:val="18"/>
          <w:szCs w:val="18"/>
          <w:lang w:val="kk"/>
        </w:rPr>
      </w:r>
      <w:r>
        <w:rPr>
          <w:rFonts w:cs="Arial"/>
          <w:i/>
          <w:iCs/>
          <w:spacing w:val="-2"/>
          <w:sz w:val="18"/>
          <w:szCs w:val="18"/>
          <w:lang w:val="kk"/>
        </w:rPr>
      </w:r>
    </w:p>
    <w:p>
      <w:pPr>
        <w:pStyle w:val="1086"/>
        <w:ind w:right="15"/>
        <w:spacing w:before="120"/>
        <w:tabs>
          <w:tab w:val="left" w:pos="10980" w:leader="none"/>
        </w:tabs>
        <w:rPr>
          <w:rFonts w:cs="Arial"/>
          <w:i/>
          <w:iCs/>
          <w:spacing w:val="-2"/>
          <w:sz w:val="18"/>
          <w:szCs w:val="18"/>
          <w:lang w:val="kk"/>
        </w:rPr>
      </w:pPr>
      <w:r>
        <w:rPr>
          <w:rFonts w:cs="Arial"/>
          <w:i/>
          <w:iCs/>
          <w:spacing w:val="-2"/>
          <w:sz w:val="18"/>
          <w:szCs w:val="18"/>
          <w:lang w:val="kk"/>
        </w:rPr>
      </w:r>
      <w:r>
        <w:rPr>
          <w:rFonts w:cs="Arial"/>
          <w:i/>
          <w:iCs/>
          <w:spacing w:val="-2"/>
          <w:sz w:val="18"/>
          <w:szCs w:val="18"/>
          <w:lang w:val="kk"/>
        </w:rPr>
      </w:r>
    </w:p>
    <w:p>
      <w:pPr>
        <w:pStyle w:val="1086"/>
        <w:ind w:right="15"/>
        <w:spacing w:before="120"/>
        <w:tabs>
          <w:tab w:val="left" w:pos="10980" w:leader="none"/>
        </w:tabs>
        <w:rPr>
          <w:rFonts w:cs="Arial"/>
          <w:i/>
          <w:iCs/>
          <w:spacing w:val="-2"/>
          <w:sz w:val="18"/>
          <w:szCs w:val="18"/>
          <w:lang w:val="kk"/>
        </w:rPr>
      </w:pPr>
      <w:r>
        <w:rPr>
          <w:rFonts w:cs="Arial"/>
          <w:i/>
          <w:iCs/>
          <w:spacing w:val="-2"/>
          <w:sz w:val="18"/>
          <w:szCs w:val="18"/>
          <w:lang w:val="kk"/>
        </w:rPr>
      </w:r>
      <w:r>
        <w:rPr>
          <w:rFonts w:cs="Arial"/>
          <w:i/>
          <w:iCs/>
          <w:spacing w:val="-2"/>
          <w:sz w:val="18"/>
          <w:szCs w:val="18"/>
          <w:lang w:val="kk"/>
        </w:rPr>
      </w:r>
    </w:p>
    <w:p>
      <w:pPr>
        <w:pStyle w:val="1086"/>
        <w:ind w:right="15"/>
        <w:spacing w:before="120"/>
        <w:tabs>
          <w:tab w:val="left" w:pos="10980" w:leader="none"/>
        </w:tabs>
        <w:rPr>
          <w:rFonts w:cs="Arial"/>
          <w:i/>
          <w:iCs/>
          <w:spacing w:val="-2"/>
          <w:sz w:val="18"/>
          <w:szCs w:val="18"/>
          <w:lang w:val="kk"/>
        </w:rPr>
      </w:pPr>
      <w:r>
        <w:rPr>
          <w:rFonts w:cs="Arial"/>
          <w:i/>
          <w:iCs/>
          <w:spacing w:val="-2"/>
          <w:sz w:val="18"/>
          <w:szCs w:val="18"/>
          <w:lang w:val="kk"/>
        </w:rPr>
      </w:r>
      <w:r>
        <w:rPr>
          <w:rFonts w:cs="Arial"/>
          <w:i/>
          <w:iCs/>
          <w:spacing w:val="-2"/>
          <w:sz w:val="18"/>
          <w:szCs w:val="18"/>
          <w:lang w:val="kk"/>
        </w:rPr>
      </w:r>
    </w:p>
    <w:p>
      <w:pPr>
        <w:pStyle w:val="1086"/>
        <w:ind w:right="15"/>
        <w:spacing w:before="120"/>
        <w:tabs>
          <w:tab w:val="left" w:pos="10980" w:leader="none"/>
        </w:tabs>
        <w:rPr>
          <w:rFonts w:cs="Arial"/>
          <w:i/>
          <w:iCs/>
          <w:spacing w:val="-2"/>
          <w:sz w:val="18"/>
          <w:szCs w:val="18"/>
          <w:lang w:val="kk"/>
        </w:rPr>
      </w:pPr>
      <w:r>
        <w:rPr>
          <w:rFonts w:cs="Arial"/>
          <w:i/>
          <w:iCs/>
          <w:spacing w:val="-2"/>
          <w:sz w:val="18"/>
          <w:szCs w:val="18"/>
          <w:lang w:val="kk"/>
        </w:rPr>
      </w:r>
      <w:r>
        <w:rPr>
          <w:rFonts w:cs="Arial"/>
          <w:i/>
          <w:iCs/>
          <w:spacing w:val="-2"/>
          <w:sz w:val="18"/>
          <w:szCs w:val="18"/>
          <w:lang w:val="kk"/>
        </w:rPr>
      </w:r>
    </w:p>
    <w:p>
      <w:pPr>
        <w:rPr>
          <w:rFonts w:ascii="Arial" w:hAnsi="Arial" w:eastAsia="Times New Roman" w:cs="Arial"/>
          <w:i/>
          <w:iCs/>
          <w:spacing w:val="-2"/>
          <w:sz w:val="18"/>
          <w:szCs w:val="18"/>
          <w:lang w:val="kk" w:eastAsia="ru-RU"/>
        </w:rPr>
      </w:pPr>
      <w:r>
        <w:rPr>
          <w:rFonts w:cs="Arial"/>
          <w:i/>
          <w:iCs/>
          <w:spacing w:val="-2"/>
          <w:sz w:val="18"/>
          <w:szCs w:val="18"/>
          <w:lang w:val="kk"/>
        </w:rPr>
        <w:br w:type="page" w:clear="all"/>
      </w:r>
      <w:r>
        <w:rPr>
          <w:rFonts w:ascii="Arial" w:hAnsi="Arial" w:eastAsia="Times New Roman" w:cs="Arial"/>
          <w:i/>
          <w:iCs/>
          <w:spacing w:val="-2"/>
          <w:sz w:val="18"/>
          <w:szCs w:val="18"/>
          <w:lang w:val="kk" w:eastAsia="ru-RU"/>
        </w:rPr>
      </w:r>
    </w:p>
    <w:p>
      <w:pPr>
        <w:pStyle w:val="1086"/>
        <w:ind w:right="15"/>
        <w:spacing w:before="120"/>
        <w:tabs>
          <w:tab w:val="left" w:pos="10980" w:leader="none"/>
        </w:tabs>
        <w:rPr>
          <w:rFonts w:cs="Arial"/>
          <w:i/>
          <w:iCs/>
          <w:spacing w:val="-2"/>
          <w:sz w:val="18"/>
          <w:szCs w:val="18"/>
          <w:lang w:val="kk"/>
        </w:rPr>
      </w:pPr>
      <w:r>
        <w:rPr>
          <w:rFonts w:cs="Arial"/>
          <w:i/>
          <w:iCs/>
          <w:spacing w:val="-2"/>
          <w:sz w:val="18"/>
          <w:szCs w:val="18"/>
          <w:lang w:val="kk"/>
        </w:rPr>
        <w:t xml:space="preserve">Шығарылған, бірақ әлі күшіне енбеген жаңа стандарттар, түсіндірмелер</w:t>
      </w:r>
      <w:r>
        <w:rPr>
          <w:rFonts w:cs="Arial"/>
          <w:i/>
          <w:iCs/>
          <w:spacing w:val="-2"/>
          <w:sz w:val="18"/>
          <w:szCs w:val="18"/>
          <w:lang w:val="kk"/>
        </w:rPr>
        <w:t xml:space="preserve"> мен түзетулер</w:t>
      </w:r>
      <w:r>
        <w:rPr>
          <w:rFonts w:cs="Arial"/>
          <w:i/>
          <w:iCs/>
          <w:spacing w:val="-2"/>
          <w:sz w:val="18"/>
          <w:szCs w:val="18"/>
          <w:lang w:val="kk"/>
        </w:rPr>
      </w:r>
    </w:p>
    <w:p>
      <w:pPr>
        <w:jc w:val="both"/>
        <w:keepLines/>
        <w:keepNext/>
        <w:spacing w:before="240" w:after="120" w:line="276" w:lineRule="auto"/>
        <w:tabs>
          <w:tab w:val="left" w:pos="426" w:leader="none"/>
        </w:tabs>
        <w:rPr>
          <w:rFonts w:ascii="Arial" w:hAnsi="Arial" w:eastAsia="Times New Roman" w:cs="Arial"/>
          <w:b/>
          <w:bCs/>
          <w:iCs/>
          <w:color w:val="000000"/>
          <w:sz w:val="18"/>
          <w:szCs w:val="18"/>
          <w:lang w:val="kk" w:eastAsia="ru-RU"/>
        </w:rPr>
        <w:outlineLvl w:val="1"/>
      </w:pPr>
      <w:r>
        <w:rPr>
          <w:rFonts w:ascii="Arial" w:hAnsi="Arial" w:eastAsia="Times New Roman" w:cs="Arial"/>
          <w:b/>
          <w:bCs/>
          <w:iCs/>
          <w:color w:val="000000"/>
          <w:sz w:val="18"/>
          <w:szCs w:val="18"/>
          <w:lang w:val="kk" w:eastAsia="ru-RU"/>
        </w:rPr>
        <w:t xml:space="preserve">ХҚЕС кеңесі шығарған бірқатар стандарттар, стандарттарға түзетулер мен түсіндірулер болашақ есепті кезеңдерде күшіне енеді және Компания мерзімінен бұрын қолданбайды. </w:t>
      </w:r>
      <w:r>
        <w:rPr>
          <w:rFonts w:ascii="Arial" w:hAnsi="Arial" w:eastAsia="Times New Roman" w:cs="Arial"/>
          <w:b/>
          <w:bCs/>
          <w:iCs/>
          <w:color w:val="000000"/>
          <w:sz w:val="18"/>
          <w:szCs w:val="18"/>
          <w:lang w:val="kk" w:eastAsia="ru-RU"/>
        </w:rPr>
      </w:r>
    </w:p>
    <w:p>
      <w:pPr>
        <w:jc w:val="both"/>
        <w:rPr>
          <w:rFonts w:ascii="Arial" w:hAnsi="Arial" w:eastAsia="Calibri" w:cs="Arial"/>
          <w:b/>
          <w:bCs/>
          <w:i/>
          <w:iCs/>
          <w:color w:val="000000"/>
          <w:sz w:val="18"/>
          <w:szCs w:val="18"/>
          <w:lang w:val="ru-RU"/>
        </w:rPr>
      </w:pPr>
      <w:r>
        <w:rPr>
          <w:rFonts w:ascii="Arial" w:hAnsi="Arial" w:eastAsia="Calibri" w:cs="Arial"/>
          <w:b/>
          <w:bCs/>
          <w:i/>
          <w:color w:val="000000"/>
          <w:sz w:val="18"/>
          <w:szCs w:val="18"/>
          <w:lang w:val="kk"/>
        </w:rPr>
        <w:t xml:space="preserve">17 ХҚЕС (IFRS) </w:t>
      </w:r>
      <w:r>
        <w:rPr>
          <w:rFonts w:ascii="Arial" w:hAnsi="Arial" w:eastAsia="Calibri" w:cs="Arial"/>
          <w:b/>
          <w:bCs/>
          <w:i/>
          <w:color w:val="000000"/>
          <w:sz w:val="18"/>
          <w:szCs w:val="18"/>
          <w:lang w:val="kk"/>
        </w:rPr>
        <w:t xml:space="preserve">«</w:t>
      </w:r>
      <w:r>
        <w:rPr>
          <w:rFonts w:ascii="Arial" w:hAnsi="Arial" w:eastAsia="Calibri" w:cs="Arial"/>
          <w:b/>
          <w:bCs/>
          <w:i/>
          <w:color w:val="000000"/>
          <w:sz w:val="18"/>
          <w:szCs w:val="18"/>
          <w:lang w:val="kk"/>
        </w:rPr>
        <w:t xml:space="preserve">Сақтандыру шарттары</w:t>
      </w:r>
      <w:r>
        <w:rPr>
          <w:rFonts w:ascii="Arial" w:hAnsi="Arial" w:eastAsia="Calibri" w:cs="Arial"/>
          <w:b/>
          <w:bCs/>
          <w:i/>
          <w:color w:val="000000"/>
          <w:sz w:val="18"/>
          <w:szCs w:val="18"/>
          <w:lang w:val="kk"/>
        </w:rPr>
        <w:t xml:space="preserve">»</w:t>
      </w:r>
      <w:r>
        <w:rPr>
          <w:rFonts w:ascii="Arial" w:hAnsi="Arial" w:eastAsia="Calibri" w:cs="Arial"/>
          <w:b/>
          <w:bCs/>
          <w:i/>
          <w:color w:val="000000"/>
          <w:sz w:val="18"/>
          <w:szCs w:val="18"/>
          <w:lang w:val="kk"/>
        </w:rPr>
        <w:t xml:space="preserve"> </w:t>
      </w:r>
      <w:r>
        <w:rPr>
          <w:rFonts w:ascii="Arial" w:hAnsi="Arial" w:eastAsia="Calibri" w:cs="Arial"/>
          <w:b/>
          <w:bCs/>
          <w:i/>
          <w:iCs/>
          <w:color w:val="000000"/>
          <w:sz w:val="18"/>
          <w:szCs w:val="18"/>
          <w:lang w:val="ru-RU"/>
        </w:rPr>
      </w:r>
    </w:p>
    <w:p>
      <w:pPr>
        <w:jc w:val="both"/>
        <w:rPr>
          <w:rFonts w:ascii="Arial" w:hAnsi="Arial" w:eastAsia="Calibri" w:cs="Arial"/>
          <w:color w:val="000000"/>
          <w:sz w:val="18"/>
          <w:szCs w:val="18"/>
          <w:lang w:val="ru-RU"/>
        </w:rPr>
      </w:pPr>
      <w:r>
        <w:rPr>
          <w:rFonts w:ascii="Arial" w:hAnsi="Arial" w:eastAsia="Calibri" w:cs="Arial"/>
          <w:color w:val="000000"/>
          <w:sz w:val="18"/>
          <w:szCs w:val="18"/>
          <w:lang w:val="kk"/>
        </w:rPr>
        <w:t xml:space="preserve">2017 жылдың мамыр айында ХҚЕС кеңесі сақтандыру шарттарына арналған жаңа кешенді қаржылық есептілік стандарты – 17 ХҚЕС (IFRS) </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Сақтандыру шарттарын</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 шығарды, ол тану мен бағалау, ұсыну және ақпаратты ашу мәселелерін қарайды.   17 ХҚЕС (IFRS) күшіне енген </w:t>
      </w:r>
      <w:r>
        <w:rPr>
          <w:rFonts w:ascii="Arial" w:hAnsi="Arial" w:eastAsia="Calibri" w:cs="Arial"/>
          <w:color w:val="000000"/>
          <w:sz w:val="18"/>
          <w:szCs w:val="18"/>
          <w:lang w:val="kk"/>
        </w:rPr>
        <w:t xml:space="preserve">кезде, ол 2005 жылы шығарылған 4 ХҚЕС (IFRS) </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Сақтандыру шарттарын</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 алмастырады.   17 ХҚЕС (IFRS) сақтандыру шарттарының барлық түрлеріне (яғни, өмірді сақтандыру және өмірді сақтандырудан басқа сақтандыру, тікелей сақтандыру және қайта сақтандыру) оларды </w:t>
      </w:r>
      <w:r>
        <w:rPr>
          <w:rFonts w:ascii="Arial" w:hAnsi="Arial" w:eastAsia="Calibri" w:cs="Arial"/>
          <w:color w:val="000000"/>
          <w:sz w:val="18"/>
          <w:szCs w:val="18"/>
          <w:lang w:val="kk"/>
        </w:rPr>
        <w:t xml:space="preserve">шығаратын ұйымның түріне қарамастан, сондай-ақ белгілі бір кепілдіктерге және ерікті қатысу шарттары бар қаржылық құралдарға қолданылады.   Қолдану аясынан бірнеше ерекшеліктер бар. 17 ХҚЕС (IFRS) негізгі мақсаты сақтандырушылар үшін тиімдірек және дәйекті</w:t>
      </w:r>
      <w:r>
        <w:rPr>
          <w:rFonts w:ascii="Arial" w:hAnsi="Arial" w:eastAsia="Calibri" w:cs="Arial"/>
          <w:color w:val="000000"/>
          <w:sz w:val="18"/>
          <w:szCs w:val="18"/>
          <w:lang w:val="kk"/>
        </w:rPr>
        <w:t xml:space="preserve"> болып табылатын сақтандыру шарттарын есепке алу моделін ұсыну болып табылады. 4 ХҚЕС (IFRS) талаптарынан айырмашылығы, олар негізінен бұрынғы жергілікті есеп саясаттарына негізделген болатын, 17 ХҚЕС (IFRS) сақтандыру шарттарын есепке алудың барлық тиісті</w:t>
      </w:r>
      <w:r>
        <w:rPr>
          <w:rFonts w:ascii="Arial" w:hAnsi="Arial" w:eastAsia="Calibri" w:cs="Arial"/>
          <w:color w:val="000000"/>
          <w:sz w:val="18"/>
          <w:szCs w:val="18"/>
          <w:lang w:val="kk"/>
        </w:rPr>
        <w:t xml:space="preserve"> аспектілерін қамтитын кешенді есеп моделін ұсынады.   17 ХҚЕС (IFRS) негізінде келесілермен толықтырылған жалпы модель жатыр: </w:t>
      </w:r>
      <w:r>
        <w:rPr>
          <w:rFonts w:ascii="Arial" w:hAnsi="Arial" w:eastAsia="Calibri" w:cs="Arial"/>
          <w:color w:val="000000"/>
          <w:sz w:val="18"/>
          <w:szCs w:val="18"/>
          <w:lang w:val="ru-RU"/>
        </w:rPr>
      </w:r>
    </w:p>
    <w:p>
      <w:pPr>
        <w:numPr>
          <w:ilvl w:val="0"/>
          <w:numId w:val="27"/>
        </w:numPr>
        <w:contextualSpacing/>
        <w:ind w:left="993" w:hanging="284"/>
        <w:jc w:val="both"/>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Тікелей қатысу шарттары бар сақтандыру шарттары үшін белгілі бір модификациялар (ауыспалы сыйақы әдісі). </w:t>
      </w:r>
      <w:r>
        <w:rPr>
          <w:rFonts w:ascii="Arial" w:hAnsi="Arial" w:eastAsia="Times New Roman" w:cs="Arial"/>
          <w:color w:val="000000"/>
          <w:sz w:val="18"/>
          <w:szCs w:val="18"/>
          <w:lang w:val="ru-RU" w:eastAsia="ru-RU"/>
        </w:rPr>
      </w:r>
    </w:p>
    <w:p>
      <w:pPr>
        <w:numPr>
          <w:ilvl w:val="0"/>
          <w:numId w:val="27"/>
        </w:numPr>
        <w:contextualSpacing/>
        <w:ind w:left="993" w:hanging="284"/>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Жеңілдетілген тәсіл (с</w:t>
      </w:r>
      <w:r>
        <w:rPr>
          <w:rFonts w:ascii="Arial" w:hAnsi="Arial" w:eastAsia="Times New Roman" w:cs="Arial"/>
          <w:color w:val="000000"/>
          <w:sz w:val="18"/>
          <w:szCs w:val="18"/>
          <w:lang w:val="kk" w:eastAsia="ru-RU"/>
        </w:rPr>
        <w:t xml:space="preserve">ыйлықақыны бөлуге негізделген тәсіл) негізінен қысқа мерзімді келісімшарттар үшін. </w:t>
      </w:r>
      <w:r>
        <w:rPr>
          <w:rFonts w:ascii="Arial" w:hAnsi="Arial" w:eastAsia="Times New Roman" w:cs="Arial"/>
          <w:color w:val="000000"/>
          <w:sz w:val="18"/>
          <w:szCs w:val="18"/>
          <w:lang w:val="ru-RU" w:eastAsia="ru-RU"/>
        </w:rPr>
      </w:r>
    </w:p>
    <w:p>
      <w:pPr>
        <w:ind w:left="709"/>
        <w:jc w:val="both"/>
        <w:rPr>
          <w:rFonts w:ascii="Arial" w:hAnsi="Arial" w:eastAsia="Calibri" w:cs="Arial"/>
          <w:color w:val="000000"/>
          <w:sz w:val="18"/>
          <w:szCs w:val="18"/>
          <w:lang w:val="ru-RU"/>
        </w:rPr>
      </w:pPr>
      <w:r>
        <w:rPr>
          <w:rFonts w:ascii="Arial" w:hAnsi="Arial" w:eastAsia="Calibri" w:cs="Arial"/>
          <w:color w:val="000000"/>
          <w:sz w:val="18"/>
          <w:szCs w:val="18"/>
          <w:lang w:val="ru-RU"/>
        </w:rPr>
      </w:r>
      <w:r>
        <w:rPr>
          <w:rFonts w:ascii="Arial" w:hAnsi="Arial" w:eastAsia="Calibri" w:cs="Arial"/>
          <w:color w:val="000000"/>
          <w:sz w:val="18"/>
          <w:szCs w:val="18"/>
          <w:lang w:val="ru-RU"/>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t xml:space="preserve">17 ХҚЕС (IFRS) 2021 жылдың 1 қаңтарынан басталатын немесе осы күннен кейінгі есепті кезеңдерге қатысты күшіне енеді, бұл ретте салыстырмалы ақпаратты ұсыну талап етіледі. </w:t>
      </w:r>
      <w:r>
        <w:rPr>
          <w:rFonts w:ascii="Arial" w:hAnsi="Arial" w:eastAsia="Calibri" w:cs="Arial"/>
          <w:color w:val="000000"/>
          <w:sz w:val="18"/>
          <w:szCs w:val="18"/>
          <w:lang w:val="kk"/>
        </w:rPr>
        <w:t xml:space="preserve">Ерте қолдануға рұқсат етіледі, бірақ ұйым 17 ХҚЕС (IFRS) бірінші рет қолданылатын күні немесе оған дейін 9 ХҚЕС (IFRS) және 15 ХҚЕС (IFRS) стандарттарын да қолдануы тиіс.   Бұл стандарт Компанияға қатысты қолданылмайды.</w:t>
      </w:r>
      <w:r>
        <w:rPr>
          <w:rFonts w:ascii="Arial" w:hAnsi="Arial" w:eastAsia="Calibri" w:cs="Arial"/>
          <w:color w:val="000000"/>
          <w:sz w:val="18"/>
          <w:szCs w:val="18"/>
          <w:lang w:val="kk"/>
        </w:rPr>
      </w:r>
    </w:p>
    <w:p>
      <w:pPr>
        <w:jc w:val="both"/>
        <w:rPr>
          <w:rFonts w:ascii="Arial" w:hAnsi="Arial" w:eastAsia="Calibri" w:cs="Arial"/>
          <w:b/>
          <w:i/>
          <w:color w:val="000000"/>
          <w:sz w:val="18"/>
          <w:szCs w:val="18"/>
          <w:lang w:val="kk"/>
        </w:rPr>
      </w:pPr>
      <w:r>
        <w:rPr>
          <w:rFonts w:ascii="Arial" w:hAnsi="Arial" w:eastAsia="Calibri" w:cs="Arial"/>
          <w:b/>
          <w:i/>
          <w:color w:val="000000"/>
          <w:sz w:val="18"/>
          <w:szCs w:val="18"/>
          <w:lang w:val="kk"/>
        </w:rPr>
        <w:t xml:space="preserve">Басқа стандарттар</w:t>
      </w:r>
      <w:r>
        <w:rPr>
          <w:rFonts w:ascii="Arial" w:hAnsi="Arial" w:eastAsia="Calibri" w:cs="Arial"/>
          <w:b/>
          <w:i/>
          <w:color w:val="000000"/>
          <w:sz w:val="18"/>
          <w:szCs w:val="18"/>
          <w:lang w:val="kk"/>
        </w:rPr>
      </w:r>
    </w:p>
    <w:p>
      <w:pPr>
        <w:jc w:val="both"/>
        <w:spacing w:after="120"/>
        <w:rPr>
          <w:rFonts w:ascii="Arial" w:hAnsi="Arial" w:eastAsia="Calibri" w:cs="Arial"/>
          <w:iCs/>
          <w:sz w:val="18"/>
          <w:szCs w:val="18"/>
          <w:lang w:val="kk"/>
        </w:rPr>
      </w:pPr>
      <w:r>
        <w:rPr>
          <w:rFonts w:ascii="Arial" w:hAnsi="Arial" w:eastAsia="Calibri" w:cs="Arial"/>
          <w:iCs/>
          <w:sz w:val="18"/>
          <w:szCs w:val="18"/>
          <w:lang w:val="kk"/>
        </w:rPr>
        <w:t xml:space="preserve">ХҚЕС кеңесі шығарған және алдағы есептік кезеңдерде күшіне енетін, бірақ Компания мерзімінен бұрын қолданбаған стандарттар, стандарттарға енгізілген түзетулер мен түсініктемелер:   </w:t>
      </w:r>
      <w:r>
        <w:rPr>
          <w:rFonts w:ascii="Arial" w:hAnsi="Arial" w:eastAsia="Calibri" w:cs="Arial"/>
          <w:iCs/>
          <w:sz w:val="18"/>
          <w:szCs w:val="18"/>
          <w:lang w:val="kk"/>
        </w:rPr>
      </w:r>
    </w:p>
    <w:p>
      <w:pPr>
        <w:numPr>
          <w:ilvl w:val="0"/>
          <w:numId w:val="26"/>
        </w:numPr>
        <w:contextualSpacing/>
        <w:ind w:left="993" w:hanging="284"/>
        <w:jc w:val="both"/>
        <w:spacing w:after="0" w:line="240" w:lineRule="auto"/>
        <w:rPr>
          <w:rFonts w:ascii="Arial" w:hAnsi="Arial" w:eastAsia="Times New Roman" w:cs="Arial"/>
          <w:iCs/>
          <w:sz w:val="18"/>
          <w:szCs w:val="18"/>
          <w:lang w:val="kk" w:eastAsia="ru-RU"/>
        </w:rPr>
      </w:pPr>
      <w:r>
        <w:rPr>
          <w:rFonts w:ascii="Arial" w:hAnsi="Arial" w:eastAsia="Times New Roman" w:cs="Arial"/>
          <w:iCs/>
          <w:sz w:val="18"/>
          <w:szCs w:val="18"/>
          <w:lang w:val="kk" w:eastAsia="ru-RU"/>
        </w:rPr>
        <w:t xml:space="preserve">Базалық пайыздық мөлшерлемелерді реформалау – 2-кезеңі (9 ХҚЕС (IFRS), 39 </w:t>
      </w:r>
      <w:r>
        <w:rPr>
          <w:rFonts w:ascii="Arial" w:hAnsi="Arial" w:eastAsia="Times New Roman" w:cs="Arial"/>
          <w:iCs/>
          <w:sz w:val="18"/>
          <w:szCs w:val="18"/>
          <w:lang w:val="kk" w:eastAsia="ru-RU"/>
        </w:rPr>
        <w:t xml:space="preserve">ХҚЕС (IAS), 7 ХҚЕС (IFRS), 4 ХҚЕС (IFRS) және 16 ХҚЕС (IFRS) стандарттарына түзетулер), 2021 жылдың 1 қаңтарында күшіне енеді.  </w:t>
      </w:r>
      <w:r>
        <w:rPr>
          <w:rFonts w:ascii="Arial" w:hAnsi="Arial" w:eastAsia="Times New Roman" w:cs="Arial"/>
          <w:iCs/>
          <w:sz w:val="18"/>
          <w:szCs w:val="18"/>
          <w:lang w:val="kk" w:eastAsia="ru-RU"/>
        </w:rPr>
      </w:r>
    </w:p>
    <w:p>
      <w:pPr>
        <w:numPr>
          <w:ilvl w:val="0"/>
          <w:numId w:val="26"/>
        </w:numPr>
        <w:contextualSpacing/>
        <w:ind w:left="993" w:hanging="284"/>
        <w:jc w:val="both"/>
        <w:spacing w:after="0" w:line="240" w:lineRule="auto"/>
        <w:rPr>
          <w:rFonts w:ascii="Arial" w:hAnsi="Arial" w:eastAsia="Times New Roman" w:cs="Arial"/>
          <w:iCs/>
          <w:sz w:val="18"/>
          <w:szCs w:val="18"/>
          <w:lang w:val="kk" w:eastAsia="ru-RU"/>
        </w:rPr>
      </w:pPr>
      <w:r>
        <w:rPr>
          <w:rFonts w:ascii="Arial" w:hAnsi="Arial" w:eastAsia="Times New Roman" w:cs="Arial"/>
          <w:iCs/>
          <w:sz w:val="18"/>
          <w:szCs w:val="18"/>
          <w:lang w:val="kk" w:eastAsia="ru-RU"/>
        </w:rPr>
        <w:br/>
        <w:t xml:space="preserve">Ауыртпалықты шарттар – Шартты орындауға жұмсалатын шығындар (37 ХҚЕС-қа (IAS) енгізілген түзетулер), 2022 жылдың 1 қаңтарында </w:t>
      </w:r>
      <w:r>
        <w:rPr>
          <w:rFonts w:ascii="Arial" w:hAnsi="Arial" w:eastAsia="Times New Roman" w:cs="Arial"/>
          <w:iCs/>
          <w:sz w:val="18"/>
          <w:szCs w:val="18"/>
          <w:lang w:val="kk" w:eastAsia="ru-RU"/>
        </w:rPr>
        <w:t xml:space="preserve">күшіне енеді;  </w:t>
      </w:r>
      <w:r>
        <w:rPr>
          <w:rFonts w:ascii="Arial" w:hAnsi="Arial" w:eastAsia="Times New Roman" w:cs="Arial"/>
          <w:iCs/>
          <w:sz w:val="18"/>
          <w:szCs w:val="18"/>
          <w:lang w:val="kk" w:eastAsia="ru-RU"/>
        </w:rPr>
      </w:r>
    </w:p>
    <w:p>
      <w:pPr>
        <w:numPr>
          <w:ilvl w:val="0"/>
          <w:numId w:val="26"/>
        </w:numPr>
        <w:contextualSpacing/>
        <w:ind w:left="993" w:hanging="284"/>
        <w:jc w:val="both"/>
        <w:spacing w:after="0" w:line="240" w:lineRule="auto"/>
        <w:rPr>
          <w:rFonts w:ascii="Arial" w:hAnsi="Arial" w:eastAsia="Times New Roman" w:cs="Arial"/>
          <w:iCs/>
          <w:sz w:val="18"/>
          <w:szCs w:val="18"/>
          <w:lang w:val="kk" w:eastAsia="ru-RU"/>
        </w:rPr>
      </w:pPr>
      <w:r>
        <w:rPr>
          <w:rFonts w:ascii="Arial" w:hAnsi="Arial" w:eastAsia="Times New Roman" w:cs="Arial"/>
          <w:iCs/>
          <w:sz w:val="18"/>
          <w:szCs w:val="18"/>
          <w:lang w:val="kk" w:eastAsia="ru-RU"/>
        </w:rPr>
        <w:t xml:space="preserve">Негізгі құралдар – Болжамды пайдалануға дейінгі түсімдер (16 ХҚЕС-қа (IAS) енгізілген түзетулер), 2022 жылдың 1 қаңтарында күшіне енеді;</w:t>
      </w:r>
      <w:r>
        <w:rPr>
          <w:rFonts w:ascii="Arial" w:hAnsi="Arial" w:eastAsia="Times New Roman" w:cs="Arial"/>
          <w:iCs/>
          <w:sz w:val="18"/>
          <w:szCs w:val="18"/>
          <w:lang w:val="kk" w:eastAsia="ru-RU"/>
        </w:rPr>
      </w:r>
    </w:p>
    <w:p>
      <w:pPr>
        <w:numPr>
          <w:ilvl w:val="0"/>
          <w:numId w:val="26"/>
        </w:numPr>
        <w:contextualSpacing/>
        <w:ind w:left="993" w:hanging="284"/>
        <w:jc w:val="both"/>
        <w:spacing w:after="0" w:line="240" w:lineRule="auto"/>
        <w:rPr>
          <w:rFonts w:ascii="Arial" w:hAnsi="Arial" w:eastAsia="Times New Roman" w:cs="Arial"/>
          <w:iCs/>
          <w:sz w:val="18"/>
          <w:szCs w:val="18"/>
          <w:lang w:val="kk" w:eastAsia="ru-RU"/>
        </w:rPr>
      </w:pPr>
      <w:r>
        <w:rPr>
          <w:rFonts w:ascii="Arial" w:hAnsi="Arial" w:eastAsia="Times New Roman" w:cs="Arial"/>
          <w:iCs/>
          <w:sz w:val="18"/>
          <w:szCs w:val="18"/>
          <w:lang w:val="kk" w:eastAsia="ru-RU"/>
        </w:rPr>
        <w:t xml:space="preserve">ХҚЕС жыл сайынғы жетілдірулері – 2018-2020 жылдардағы түзетулер циклі (1 ХҚЕС (IFRS), 9 ХҚЕС (IFRS)  және 41  ХҚЕС (IAS) стандарттарына түзетулер), 2022 жылдың 1 қаңтарында күшіне енеді; </w:t>
      </w:r>
      <w:r>
        <w:rPr>
          <w:rFonts w:ascii="Arial" w:hAnsi="Arial" w:eastAsia="Times New Roman" w:cs="Arial"/>
          <w:iCs/>
          <w:sz w:val="18"/>
          <w:szCs w:val="18"/>
          <w:lang w:val="kk" w:eastAsia="ru-RU"/>
        </w:rPr>
      </w:r>
    </w:p>
    <w:p>
      <w:pPr>
        <w:numPr>
          <w:ilvl w:val="0"/>
          <w:numId w:val="26"/>
        </w:numPr>
        <w:contextualSpacing/>
        <w:ind w:left="993" w:hanging="284"/>
        <w:jc w:val="both"/>
        <w:spacing w:after="0" w:line="240" w:lineRule="auto"/>
        <w:rPr>
          <w:rFonts w:ascii="Arial" w:hAnsi="Arial" w:eastAsia="Times New Roman" w:cs="Arial"/>
          <w:iCs/>
          <w:sz w:val="18"/>
          <w:szCs w:val="18"/>
          <w:lang w:val="kk" w:eastAsia="ru-RU"/>
        </w:rPr>
      </w:pPr>
      <w:r>
        <w:rPr>
          <w:rFonts w:ascii="Arial" w:hAnsi="Arial" w:eastAsia="Times New Roman" w:cs="Arial"/>
          <w:iCs/>
          <w:sz w:val="18"/>
          <w:szCs w:val="18"/>
          <w:lang w:val="kk" w:eastAsia="ru-RU"/>
        </w:rPr>
        <w:t xml:space="preserve">Міндеттемелерді қысқа мерзімді немесе ұзақ мерзімді міндеттемелер ре</w:t>
      </w:r>
      <w:r>
        <w:rPr>
          <w:rFonts w:ascii="Arial" w:hAnsi="Arial" w:eastAsia="Times New Roman" w:cs="Arial"/>
          <w:iCs/>
          <w:sz w:val="18"/>
          <w:szCs w:val="18"/>
          <w:lang w:val="kk" w:eastAsia="ru-RU"/>
        </w:rPr>
        <w:t xml:space="preserve">тінде жіктеу (1 ХҚЕС (IAS)  және 8 ХҚЕС (IAS)  стандарттарына енгізілген түзетулер) 2023 жылдың 1 қаңтарында күшіне енеді.  </w:t>
      </w:r>
      <w:r>
        <w:rPr>
          <w:rFonts w:ascii="Arial" w:hAnsi="Arial" w:eastAsia="Times New Roman" w:cs="Arial"/>
          <w:iCs/>
          <w:sz w:val="18"/>
          <w:szCs w:val="18"/>
          <w:lang w:val="kk" w:eastAsia="ru-RU"/>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r>
      <w:r>
        <w:rPr>
          <w:rFonts w:ascii="Arial" w:hAnsi="Arial" w:eastAsia="Calibri" w:cs="Arial"/>
          <w:color w:val="000000"/>
          <w:sz w:val="18"/>
          <w:szCs w:val="18"/>
          <w:lang w:val="kk"/>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t xml:space="preserve">2020 жылдың қаңтарында ХҚЕС кеңесі міндеттемелерді қысқа мерзімді немесе ұзақ мерзімді деп жіктеу үшін қолданылатын критерийлерді </w:t>
      </w:r>
      <w:r>
        <w:rPr>
          <w:rFonts w:ascii="Arial" w:hAnsi="Arial" w:eastAsia="Calibri" w:cs="Arial"/>
          <w:color w:val="000000"/>
          <w:sz w:val="18"/>
          <w:szCs w:val="18"/>
          <w:lang w:val="kk"/>
        </w:rPr>
        <w:t xml:space="preserve">нақтылайтын 1 ХҚЕС (IAS)  стандартына түзетулер шығарды.   Бұл түзетулер қысқа мерзімді немесе ұзақ мерзімді жіктеу ұйымның есепті кезеңнің соңында міндеттемені реттеуді есепті кезеңнен кейін кемінде он екі айға кейінге қалдыру құқығының болуына негізделге</w:t>
      </w:r>
      <w:r>
        <w:rPr>
          <w:rFonts w:ascii="Arial" w:hAnsi="Arial" w:eastAsia="Calibri" w:cs="Arial"/>
          <w:color w:val="000000"/>
          <w:sz w:val="18"/>
          <w:szCs w:val="18"/>
          <w:lang w:val="kk"/>
        </w:rPr>
        <w:t xml:space="preserve">нін көрсетеді. Түзетулер сонымен қатар </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реттеу</w:t>
      </w:r>
      <w:r>
        <w:rPr>
          <w:rFonts w:ascii="Arial" w:hAnsi="Arial" w:eastAsia="Calibri" w:cs="Arial"/>
          <w:color w:val="000000"/>
          <w:sz w:val="18"/>
          <w:szCs w:val="18"/>
          <w:lang w:val="kk"/>
        </w:rPr>
        <w:t xml:space="preserve">»</w:t>
      </w:r>
      <w:r>
        <w:rPr>
          <w:rFonts w:ascii="Arial" w:hAnsi="Arial" w:eastAsia="Calibri" w:cs="Arial"/>
          <w:color w:val="000000"/>
          <w:sz w:val="18"/>
          <w:szCs w:val="18"/>
          <w:lang w:val="kk"/>
        </w:rPr>
        <w:t xml:space="preserve"> ақша қаражаттарын, тауарларды, қызметтерді немесе үлестік құралдарды беруді қамтитынын нақтылайды, бұл ретте үлестік құралдарды беру міндеттемесі құрамдас қаржы құралының міндеттеме компонентінен бөлек үлесті</w:t>
      </w:r>
      <w:r>
        <w:rPr>
          <w:rFonts w:ascii="Arial" w:hAnsi="Arial" w:eastAsia="Calibri" w:cs="Arial"/>
          <w:color w:val="000000"/>
          <w:sz w:val="18"/>
          <w:szCs w:val="18"/>
          <w:lang w:val="kk"/>
        </w:rPr>
        <w:t xml:space="preserve">к құрал ретінде жіктелген конвертациялау құқығынан туындамаған жағдайлар ерекшелік болып табылады.   Түзетулер бастапқыда 2022 жылдың 1 қаңтарында немесе одан кейін басталатын жылдық есепті кезеңдер үшін күшіне енді. Алайда, 2020 жылдың мамырында күшіне ен</w:t>
      </w:r>
      <w:r>
        <w:rPr>
          <w:rFonts w:ascii="Arial" w:hAnsi="Arial" w:eastAsia="Calibri" w:cs="Arial"/>
          <w:color w:val="000000"/>
          <w:sz w:val="18"/>
          <w:szCs w:val="18"/>
          <w:lang w:val="kk"/>
        </w:rPr>
        <w:t xml:space="preserve">у күні 2023 жылдың 1 қаңтарынан басталатын жылдық есепті кезеңдерге кейінге қалдырылды.</w:t>
      </w:r>
      <w:r>
        <w:rPr>
          <w:rFonts w:ascii="Arial" w:hAnsi="Arial" w:eastAsia="Calibri" w:cs="Arial"/>
          <w:color w:val="000000"/>
          <w:sz w:val="18"/>
          <w:szCs w:val="18"/>
          <w:lang w:val="kk"/>
        </w:rPr>
      </w:r>
    </w:p>
    <w:p>
      <w:pPr>
        <w:jc w:val="both"/>
        <w:rPr>
          <w:rFonts w:ascii="Arial" w:hAnsi="Arial" w:eastAsia="Calibri" w:cs="Arial"/>
          <w:color w:val="000000"/>
          <w:sz w:val="18"/>
          <w:szCs w:val="18"/>
          <w:lang w:val="kk"/>
        </w:rPr>
      </w:pPr>
      <w:r>
        <w:rPr>
          <w:rFonts w:ascii="Arial" w:hAnsi="Arial" w:eastAsia="Calibri" w:cs="Arial"/>
          <w:color w:val="000000"/>
          <w:sz w:val="18"/>
          <w:szCs w:val="18"/>
          <w:lang w:val="kk"/>
        </w:rPr>
        <w:t xml:space="preserve">Компания шығарылған, бірақ әлі күшіне енбеген кез келген стандарттарды, түсіндірмелерді немесе түзетулерді мерзімінен бұрын қолданбаған. Қазіргі уақытта Компания жаңа </w:t>
      </w:r>
      <w:r>
        <w:rPr>
          <w:rFonts w:ascii="Arial" w:hAnsi="Arial" w:eastAsia="Calibri" w:cs="Arial"/>
          <w:color w:val="000000"/>
          <w:sz w:val="18"/>
          <w:szCs w:val="18"/>
          <w:lang w:val="kk"/>
        </w:rPr>
        <w:t xml:space="preserve">стандарттар мен түзетулердің қаржылық есептілікке әсерін бағалайды. Бұл түзетулер Компанияның қаржылық есептілігіне айтарлықтай әсер етпейді деп күтілуде.</w:t>
      </w:r>
      <w:r>
        <w:rPr>
          <w:rFonts w:ascii="Arial" w:hAnsi="Arial" w:eastAsia="Calibri" w:cs="Arial"/>
          <w:color w:val="000000"/>
          <w:sz w:val="18"/>
          <w:szCs w:val="18"/>
          <w:lang w:val="kk"/>
        </w:rPr>
      </w:r>
    </w:p>
    <w:p>
      <w:pPr>
        <w:pStyle w:val="1052"/>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Сыртқы ұйымдардың қызметтері </w:t>
      </w:r>
      <w:r>
        <w:rPr>
          <w:rFonts w:ascii="Arial" w:hAnsi="Arial" w:cs="Arial"/>
          <w:b/>
          <w:color w:val="auto"/>
          <w:sz w:val="18"/>
          <w:szCs w:val="18"/>
          <w:lang w:val="ru-RU"/>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t xml:space="preserve"> </w:t>
            </w:r>
            <w:r>
              <w:rPr>
                <w:rFonts w:ascii="Arial" w:hAnsi="Arial" w:eastAsia="Times New Roman" w:cs="Arial"/>
                <w:i/>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2019</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Коммуналдық төлемдер</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77,096</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84,651</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Іс-шаралар өткізу</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19,703</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9,407</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Негізгі құралдарды жөндеу және техникалық қызмет көрсету</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12,208</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15,797</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Ақпараттық-консультациялық қызметтер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11,395</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4,111</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Тамақтану қызметтері</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8,612</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3,849</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Жарнама</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4,249</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1,789</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Байланыс қызметтері</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1,387</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3,364</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Сақтандыру</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1,001</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1,669</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Банктің</w:t>
            </w:r>
            <w:r>
              <w:rPr>
                <w:rFonts w:ascii="Arial" w:hAnsi="Arial" w:eastAsia="Times New Roman" w:cs="Arial"/>
                <w:iCs/>
                <w:sz w:val="18"/>
                <w:szCs w:val="18"/>
                <w:lang w:val="kk"/>
              </w:rPr>
              <w:t xml:space="preserve"> қызметтері</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999</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1,862</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Көлік шығындары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457</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549</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Консультациялық қызметтер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346</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4,853</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Пошта-курьерлік қызметтер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270</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465</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Басқалары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8,832</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43,053</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Бөгде ұйымдардың қызметтерінің жиыны</w:t>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146,555</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175,419</w:t>
            </w:r>
            <w:r>
              <w:rPr>
                <w:rFonts w:ascii="Arial" w:hAnsi="Arial" w:cs="Arial"/>
                <w:b/>
                <w:bCs/>
                <w:color w:val="000000"/>
                <w:sz w:val="18"/>
                <w:szCs w:val="18"/>
                <w:lang w:val="ru-RU"/>
              </w:rPr>
            </w:r>
          </w:p>
        </w:tc>
      </w:tr>
    </w:tbl>
    <w:p>
      <w:pPr>
        <w:pStyle w:val="1052"/>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Қаржылық</w:t>
      </w:r>
      <w:r>
        <w:rPr>
          <w:rFonts w:ascii="Arial" w:hAnsi="Arial" w:cs="Arial"/>
          <w:b/>
          <w:color w:val="auto"/>
          <w:sz w:val="18"/>
          <w:szCs w:val="18"/>
          <w:lang w:val="kk"/>
        </w:rPr>
        <w:t xml:space="preserve"> кірістер мен шығыстар</w:t>
      </w:r>
      <w:r>
        <w:rPr>
          <w:rFonts w:ascii="Arial" w:hAnsi="Arial" w:cs="Arial"/>
          <w:b/>
          <w:color w:val="auto"/>
          <w:sz w:val="18"/>
          <w:szCs w:val="18"/>
          <w:lang w:val="ru-RU"/>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bookmarkStart w:id="22" w:name="_Hlk177728000"/>
            <w:r>
              <w:rPr>
                <w:rFonts w:ascii="Arial" w:hAnsi="Arial" w:cs="Arial"/>
                <w:b/>
                <w:bCs/>
                <w:sz w:val="18"/>
                <w:szCs w:val="18"/>
                <w:lang w:val="kk"/>
              </w:rPr>
              <w:t xml:space="preserve">Қаржылық</w:t>
            </w:r>
            <w:r>
              <w:rPr>
                <w:rFonts w:ascii="Arial" w:hAnsi="Arial" w:cs="Arial"/>
                <w:b/>
                <w:bCs/>
                <w:sz w:val="18"/>
                <w:szCs w:val="18"/>
                <w:lang w:val="kk"/>
              </w:rPr>
              <w:t xml:space="preserve"> кірістер </w:t>
            </w:r>
            <w:r>
              <w:rPr>
                <w:rFonts w:ascii="Arial" w:hAnsi="Arial" w:eastAsia="Times New Roman" w:cs="Arial"/>
                <w:i/>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2019</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Сыйақылар бойынша кірістер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18,433</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13,834</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18,433</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13,834</w:t>
            </w:r>
            <w:r>
              <w:rPr>
                <w:rFonts w:ascii="Arial" w:hAnsi="Arial" w:cs="Arial"/>
                <w:b/>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Қаржылық шығыстар</w:t>
            </w:r>
            <w:r>
              <w:rPr>
                <w:rFonts w:ascii="Arial" w:hAnsi="Arial" w:eastAsia="Times New Roman" w:cs="Arial"/>
                <w:b/>
                <w:iCs/>
                <w:sz w:val="18"/>
                <w:szCs w:val="18"/>
                <w:lang w:val="ru-RU"/>
              </w:rPr>
            </w:r>
          </w:p>
        </w:tc>
        <w:tc>
          <w:tcPr>
            <w:shd w:val="clear" w:color="auto" w:fill="auto"/>
            <w:tcBorders>
              <w:top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c>
          <w:tcPr>
            <w:shd w:val="clear" w:color="auto" w:fill="auto"/>
            <w:tcBorders>
              <w:top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rPr>
            </w:pPr>
            <w:r>
              <w:rPr>
                <w:rFonts w:ascii="Arial" w:hAnsi="Arial" w:eastAsia="Times New Roman" w:cs="Arial"/>
                <w:bCs/>
                <w:iCs/>
                <w:sz w:val="18"/>
                <w:szCs w:val="18"/>
                <w:lang w:val="kk"/>
              </w:rPr>
              <w:t xml:space="preserve">Алынған қарыздар бойынша пайыздық шығыстар</w:t>
            </w:r>
            <w:r>
              <w:rPr>
                <w:rFonts w:ascii="Arial" w:hAnsi="Arial" w:eastAsia="Times New Roman" w:cs="Arial"/>
                <w:bCs/>
                <w:iCs/>
                <w:sz w:val="18"/>
                <w:szCs w:val="18"/>
              </w:rPr>
            </w:r>
          </w:p>
        </w:tc>
        <w:tc>
          <w:tcPr>
            <w:shd w:val="clear" w:color="auto" w:fill="auto"/>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(10,351)</w:t>
            </w:r>
            <w:r>
              <w:rPr>
                <w:rFonts w:ascii="Arial" w:hAnsi="Arial" w:cs="Arial"/>
                <w:bCs/>
                <w:color w:val="000000"/>
                <w:sz w:val="18"/>
                <w:szCs w:val="18"/>
                <w:lang w:val="ru-RU"/>
              </w:rPr>
            </w:r>
          </w:p>
        </w:tc>
        <w:tc>
          <w:tcPr>
            <w:shd w:val="clear" w:color="auto" w:fill="auto"/>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(16,938)</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rPr>
            </w:pPr>
            <w:r>
              <w:rPr>
                <w:rFonts w:ascii="Arial" w:hAnsi="Arial" w:eastAsia="Times New Roman" w:cs="Arial"/>
                <w:iCs/>
                <w:sz w:val="18"/>
                <w:szCs w:val="18"/>
                <w:lang w:val="kk"/>
              </w:rPr>
              <w:t xml:space="preserve">Бағамдық айырмашылықтар бойынша шығын, нетто</w:t>
            </w:r>
            <w:r>
              <w:rPr>
                <w:rFonts w:ascii="Arial" w:hAnsi="Arial" w:eastAsia="Times New Roman" w:cs="Arial"/>
                <w:bCs/>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(4,483)</w:t>
            </w:r>
            <w:r>
              <w:rPr>
                <w:rFonts w:ascii="Arial" w:hAnsi="Arial" w:cs="Arial"/>
                <w:bCs/>
                <w:color w:val="000000"/>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(32,979)</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(14,834)</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(49,917)</w:t>
            </w:r>
            <w:r>
              <w:rPr>
                <w:rFonts w:ascii="Arial" w:hAnsi="Arial" w:cs="Arial"/>
                <w:b/>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Таза қаржылық кірістің</w:t>
            </w:r>
            <w:r>
              <w:rPr>
                <w:rFonts w:ascii="Arial" w:hAnsi="Arial" w:eastAsia="Times New Roman" w:cs="Arial"/>
                <w:b/>
                <w:iCs/>
                <w:sz w:val="18"/>
                <w:szCs w:val="18"/>
                <w:lang w:val="kk"/>
              </w:rPr>
              <w:t xml:space="preserve"> мөлшері</w:t>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3,599</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(36,083)</w:t>
            </w:r>
            <w:bookmarkEnd w:id="22"/>
            <w:r>
              <w:rPr>
                <w:rFonts w:ascii="Arial" w:hAnsi="Arial" w:cs="Arial"/>
                <w:b/>
                <w:bCs/>
                <w:color w:val="000000"/>
                <w:sz w:val="18"/>
                <w:szCs w:val="18"/>
                <w:lang w:val="ru-RU"/>
              </w:rPr>
            </w:r>
          </w:p>
        </w:tc>
      </w:tr>
    </w:tbl>
    <w:p>
      <w:pPr>
        <w:pStyle w:val="1052"/>
        <w:numPr>
          <w:ilvl w:val="0"/>
          <w:numId w:val="2"/>
        </w:numPr>
        <w:ind w:left="567" w:right="270" w:hanging="567"/>
        <w:spacing w:after="160" w:line="240" w:lineRule="auto"/>
        <w:tabs>
          <w:tab w:val="left" w:pos="9781" w:leader="none"/>
          <w:tab w:val="left" w:pos="10980" w:leader="none"/>
        </w:tabs>
        <w:rPr>
          <w:rFonts w:ascii="Arial" w:hAnsi="Arial" w:cs="Arial"/>
          <w:b/>
          <w:bCs/>
          <w:color w:val="auto"/>
          <w:sz w:val="18"/>
          <w:szCs w:val="18"/>
        </w:rPr>
      </w:pPr>
      <w:r>
        <w:rPr>
          <w:rFonts w:ascii="Arial" w:hAnsi="Arial" w:cs="Arial"/>
          <w:b/>
          <w:bCs/>
          <w:color w:val="auto"/>
          <w:sz w:val="18"/>
          <w:szCs w:val="18"/>
          <w:lang w:val="kk"/>
        </w:rPr>
        <w:t xml:space="preserve">Табыс салығы және кейінге қалдырылған салық активтері</w:t>
      </w:r>
      <w:r>
        <w:rPr>
          <w:rFonts w:ascii="Arial" w:hAnsi="Arial" w:cs="Arial"/>
          <w:b/>
          <w:bCs/>
          <w:color w:val="auto"/>
          <w:sz w:val="18"/>
          <w:szCs w:val="18"/>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2019</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Ағымдағы табыс салығы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Кейінге қалдырылған табыс салығы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r>
    </w:tbl>
    <w:p>
      <w:pPr>
        <w:tabs>
          <w:tab w:val="left" w:pos="284" w:leader="none"/>
        </w:tabs>
        <w:rPr>
          <w:rFonts w:ascii="Arial" w:hAnsi="Arial" w:cs="Arial"/>
          <w:color w:val="000000"/>
          <w:sz w:val="18"/>
          <w:szCs w:val="18"/>
          <w:shd w:val="clear" w:color="auto" w:fill="ffffff"/>
        </w:rPr>
      </w:pPr>
      <w:r>
        <w:rPr>
          <w:rFonts w:ascii="Arial" w:hAnsi="Arial" w:cs="Arial"/>
          <w:color w:val="000000"/>
          <w:sz w:val="18"/>
          <w:szCs w:val="18"/>
          <w:shd w:val="clear" w:color="auto" w:fill="ffffff"/>
        </w:rPr>
      </w:r>
      <w:r>
        <w:rPr>
          <w:rFonts w:ascii="Arial" w:hAnsi="Arial" w:cs="Arial"/>
          <w:color w:val="000000"/>
          <w:sz w:val="18"/>
          <w:szCs w:val="18"/>
          <w:shd w:val="clear" w:color="auto" w:fill="ffffff"/>
        </w:rPr>
      </w:r>
    </w:p>
    <w:p>
      <w:pPr>
        <w:tabs>
          <w:tab w:val="left" w:pos="284" w:leader="none"/>
        </w:tabs>
        <w:rPr>
          <w:rFonts w:ascii="Arial" w:hAnsi="Arial" w:cs="Arial"/>
          <w:b/>
          <w:bCs/>
          <w:sz w:val="18"/>
          <w:szCs w:val="18"/>
          <w:lang w:val="ru-RU"/>
        </w:rPr>
      </w:pPr>
      <w:r>
        <w:rPr>
          <w:rFonts w:ascii="Arial" w:hAnsi="Arial" w:cs="Arial"/>
          <w:b/>
          <w:bCs/>
          <w:sz w:val="18"/>
          <w:szCs w:val="18"/>
          <w:lang w:val="kk"/>
        </w:rPr>
        <w:t xml:space="preserve">Тиімді салық мөлшерлемесін есептеу:</w:t>
      </w:r>
      <w:r>
        <w:rPr>
          <w:rFonts w:ascii="Arial" w:hAnsi="Arial" w:cs="Arial"/>
          <w:b/>
          <w:bCs/>
          <w:sz w:val="18"/>
          <w:szCs w:val="18"/>
          <w:lang w:val="ru-RU"/>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2019</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Салық салуға дейінгі пайда</w:t>
            </w:r>
            <w:r>
              <w:rPr>
                <w:rFonts w:ascii="Arial" w:hAnsi="Arial" w:eastAsia="Times New Roman" w:cs="Arial"/>
                <w:iCs/>
                <w:sz w:val="18"/>
                <w:szCs w:val="18"/>
                <w:lang w:val="ru-RU"/>
              </w:rPr>
            </w:r>
          </w:p>
        </w:tc>
        <w:tc>
          <w:tcPr>
            <w:shd w:val="clear" w:color="auto" w:fill="auto"/>
            <w:tcBorders>
              <w:bottom w:val="single" w:color="auto" w:sz="4" w:space="0"/>
            </w:tcBorders>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bottom w:val="single" w:color="auto" w:sz="4" w:space="0"/>
            </w:tcBorders>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Қолданылатын салық мөлшерлемесі бойынша есептелген табыс салығы</w:t>
            </w:r>
            <w:r>
              <w:rPr>
                <w:rFonts w:ascii="Arial" w:hAnsi="Arial" w:eastAsia="Times New Roman" w:cs="Arial"/>
                <w:iCs/>
                <w:sz w:val="18"/>
                <w:szCs w:val="18"/>
              </w:rPr>
            </w:r>
          </w:p>
        </w:tc>
        <w:tc>
          <w:tcPr>
            <w:shd w:val="clear" w:color="auto" w:fill="auto"/>
            <w:tcBorders>
              <w:top w:val="single" w:color="auto" w:sz="4" w:space="0"/>
            </w:tcBorders>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top w:val="single" w:color="auto" w:sz="4" w:space="0"/>
            </w:tcBorders>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Шегерілмейтін шығындар, таза</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Табыс салығы</w:t>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r>
    </w:tbl>
    <w:p>
      <w:pPr>
        <w:tabs>
          <w:tab w:val="left" w:pos="284" w:leader="none"/>
        </w:tabs>
        <w:rPr>
          <w:rFonts w:ascii="Arial" w:hAnsi="Arial" w:cs="Arial"/>
          <w:b/>
          <w:bCs/>
          <w:sz w:val="18"/>
          <w:szCs w:val="18"/>
          <w:lang w:val="ru-RU"/>
        </w:rPr>
      </w:pPr>
      <w:r>
        <w:rPr>
          <w:rFonts w:ascii="Arial" w:hAnsi="Arial" w:cs="Arial"/>
          <w:b/>
          <w:bCs/>
          <w:sz w:val="18"/>
          <w:szCs w:val="18"/>
          <w:lang w:val="ru-RU"/>
        </w:rPr>
      </w:r>
      <w:r>
        <w:rPr>
          <w:rFonts w:ascii="Arial" w:hAnsi="Arial" w:cs="Arial"/>
          <w:b/>
          <w:bCs/>
          <w:sz w:val="18"/>
          <w:szCs w:val="18"/>
          <w:lang w:val="ru-RU"/>
        </w:rPr>
      </w:r>
    </w:p>
    <w:p>
      <w:pPr>
        <w:jc w:val="both"/>
        <w:tabs>
          <w:tab w:val="left" w:pos="284" w:leader="none"/>
        </w:tabs>
        <w:rPr>
          <w:rFonts w:ascii="Arial" w:hAnsi="Arial" w:cs="Arial"/>
          <w:bCs/>
          <w:iCs/>
          <w:color w:val="000000"/>
          <w:sz w:val="18"/>
          <w:szCs w:val="18"/>
          <w:lang w:val="kk" w:eastAsia="ru-RU"/>
        </w:rPr>
      </w:pPr>
      <w:r>
        <w:rPr>
          <w:rFonts w:ascii="Arial" w:hAnsi="Arial" w:cs="Arial"/>
          <w:bCs/>
          <w:iCs/>
          <w:color w:val="000000"/>
          <w:sz w:val="18"/>
          <w:szCs w:val="18"/>
          <w:lang w:val="kk" w:eastAsia="ru-RU"/>
        </w:rPr>
        <w:t xml:space="preserve">Пайдаға салынатын салықты есептеу Қазақстан Республикасының заңнамасына сәйкес жүзеге асырылады. 2020 және 2019 жылдары табыс салығы </w:t>
      </w:r>
      <w:r>
        <w:rPr>
          <w:rFonts w:ascii="Arial" w:hAnsi="Arial" w:cs="Arial"/>
          <w:bCs/>
          <w:iCs/>
          <w:color w:val="000000"/>
          <w:sz w:val="18"/>
          <w:szCs w:val="18"/>
          <w:lang w:val="kk" w:eastAsia="ru-RU"/>
        </w:rPr>
        <w:t xml:space="preserve">бойынша жалпы белгіленген мөлшерлеме 20% құрады.</w:t>
      </w:r>
      <w:r>
        <w:rPr>
          <w:rFonts w:ascii="Arial" w:hAnsi="Arial" w:cs="Arial"/>
          <w:bCs/>
          <w:iCs/>
          <w:color w:val="000000"/>
          <w:sz w:val="18"/>
          <w:szCs w:val="18"/>
          <w:lang w:val="kk" w:eastAsia="ru-RU"/>
        </w:rPr>
      </w:r>
    </w:p>
    <w:p>
      <w:pPr>
        <w:jc w:val="both"/>
        <w:tabs>
          <w:tab w:val="left" w:pos="284" w:leader="none"/>
        </w:tabs>
        <w:rPr>
          <w:rFonts w:ascii="Arial" w:hAnsi="Arial" w:cs="Arial"/>
          <w:bCs/>
          <w:iCs/>
          <w:color w:val="000000"/>
          <w:sz w:val="18"/>
          <w:szCs w:val="18"/>
          <w:lang w:val="kk" w:eastAsia="ru-RU"/>
        </w:rPr>
      </w:pPr>
      <w:r>
        <w:rPr>
          <w:rFonts w:ascii="Arial" w:hAnsi="Arial" w:cs="Arial"/>
          <w:bCs/>
          <w:iCs/>
          <w:color w:val="000000"/>
          <w:sz w:val="18"/>
          <w:szCs w:val="18"/>
          <w:lang w:val="kk" w:eastAsia="ru-RU"/>
        </w:rPr>
        <w:t xml:space="preserve">Компания жоғары және жоғары оқу орнынан кейінгі білім беру, ғылым саласында қызмет көрсету саласындағы қызметтен түскен табыстардан КТС төлеуші болып табылмайды.</w:t>
      </w:r>
      <w:r>
        <w:rPr>
          <w:rFonts w:ascii="Arial" w:hAnsi="Arial" w:cs="Arial"/>
          <w:bCs/>
          <w:iCs/>
          <w:color w:val="000000"/>
          <w:sz w:val="18"/>
          <w:szCs w:val="18"/>
          <w:lang w:val="kk" w:eastAsia="ru-RU"/>
        </w:rPr>
      </w:r>
    </w:p>
    <w:p>
      <w:pPr>
        <w:jc w:val="both"/>
        <w:tabs>
          <w:tab w:val="left" w:pos="284" w:leader="none"/>
        </w:tabs>
        <w:rPr>
          <w:rFonts w:ascii="Arial" w:hAnsi="Arial" w:cs="Arial"/>
          <w:b/>
          <w:iCs/>
          <w:color w:val="000000"/>
          <w:sz w:val="18"/>
          <w:szCs w:val="18"/>
          <w:lang w:val="kk" w:eastAsia="ru-RU"/>
        </w:rPr>
      </w:pPr>
      <w:r>
        <w:rPr>
          <w:rFonts w:ascii="Arial" w:hAnsi="Arial" w:cs="Arial"/>
          <w:b/>
          <w:iCs/>
          <w:color w:val="000000"/>
          <w:sz w:val="18"/>
          <w:szCs w:val="18"/>
          <w:lang w:val="kk" w:eastAsia="ru-RU"/>
        </w:rPr>
        <w:t xml:space="preserve">Танылмаған кейінге қалдырылған салық </w:t>
      </w:r>
      <w:r>
        <w:rPr>
          <w:rFonts w:ascii="Arial" w:hAnsi="Arial" w:cs="Arial"/>
          <w:b/>
          <w:iCs/>
          <w:color w:val="000000"/>
          <w:sz w:val="18"/>
          <w:szCs w:val="18"/>
          <w:lang w:val="kk" w:eastAsia="ru-RU"/>
        </w:rPr>
        <w:t xml:space="preserve">активтері</w:t>
      </w:r>
      <w:r>
        <w:rPr>
          <w:rFonts w:ascii="Arial" w:hAnsi="Arial" w:cs="Arial"/>
          <w:b/>
          <w:iCs/>
          <w:color w:val="000000"/>
          <w:sz w:val="18"/>
          <w:szCs w:val="18"/>
          <w:lang w:val="kk" w:eastAsia="ru-RU"/>
        </w:rPr>
      </w:r>
    </w:p>
    <w:p>
      <w:pPr>
        <w:jc w:val="both"/>
        <w:tabs>
          <w:tab w:val="left" w:pos="284" w:leader="none"/>
        </w:tabs>
        <w:rPr>
          <w:rFonts w:ascii="Arial" w:hAnsi="Arial" w:cs="Arial"/>
          <w:sz w:val="18"/>
          <w:szCs w:val="18"/>
          <w:highlight w:val="yellow"/>
          <w:lang w:val="kk"/>
        </w:rPr>
      </w:pPr>
      <w:r>
        <w:rPr>
          <w:rFonts w:ascii="Arial" w:hAnsi="Arial" w:cs="Arial"/>
          <w:bCs/>
          <w:iCs/>
          <w:color w:val="000000"/>
          <w:sz w:val="18"/>
          <w:szCs w:val="18"/>
          <w:lang w:val="kk" w:eastAsia="ru-RU"/>
        </w:rPr>
        <w:t xml:space="preserve">Компания корпоративті табыс салығын төлеуші болмағандықтан, кейінге қалдырылған салық активтері танылмайды. </w:t>
      </w:r>
      <w:r>
        <w:rPr>
          <w:rFonts w:ascii="Arial" w:hAnsi="Arial" w:cs="Arial"/>
          <w:sz w:val="18"/>
          <w:szCs w:val="18"/>
          <w:highlight w:val="yellow"/>
          <w:lang w:val="kk"/>
        </w:rPr>
      </w:r>
    </w:p>
    <w:p>
      <w:pPr>
        <w:pStyle w:val="1052"/>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Негізгі құралдар </w:t>
      </w:r>
      <w:r>
        <w:rPr>
          <w:rFonts w:ascii="Arial" w:hAnsi="Arial" w:cs="Arial"/>
          <w:b/>
          <w:color w:val="auto"/>
          <w:sz w:val="18"/>
          <w:szCs w:val="18"/>
          <w:lang w:val="ru-RU"/>
        </w:rPr>
      </w:r>
    </w:p>
    <w:p>
      <w:pPr>
        <w:rPr>
          <w:rFonts w:ascii="Arial" w:hAnsi="Arial" w:cs="Arial"/>
          <w:sz w:val="18"/>
          <w:szCs w:val="18"/>
          <w:lang w:val="ru-RU"/>
        </w:rPr>
      </w:pPr>
      <w:r>
        <w:rPr>
          <w:rFonts w:ascii="Arial" w:hAnsi="Arial" w:cs="Arial"/>
          <w:sz w:val="18"/>
          <w:szCs w:val="18"/>
          <w:lang w:val="kk"/>
        </w:rPr>
        <w:t xml:space="preserve">Негізгі құралдардың баланстық құнының өзгеруі төменде келтірілген:</w:t>
      </w:r>
      <w:r>
        <w:rPr>
          <w:rFonts w:ascii="Arial" w:hAnsi="Arial" w:cs="Arial"/>
          <w:sz w:val="18"/>
          <w:szCs w:val="18"/>
          <w:lang w:val="ru-RU"/>
        </w:rPr>
      </w:r>
    </w:p>
    <w:tbl>
      <w:tblPr>
        <w:tblW w:w="10557" w:type="dxa"/>
        <w:tblInd w:w="-142" w:type="dxa"/>
        <w:tblLook w:val="04A0" w:firstRow="1" w:lastRow="0" w:firstColumn="1" w:lastColumn="0" w:noHBand="0" w:noVBand="1"/>
      </w:tblPr>
      <w:tblGrid>
        <w:gridCol w:w="3706"/>
        <w:gridCol w:w="1562"/>
        <w:gridCol w:w="1525"/>
        <w:gridCol w:w="1565"/>
        <w:gridCol w:w="1214"/>
        <w:gridCol w:w="1216"/>
      </w:tblGrid>
      <w:tr>
        <w:tblPrEx/>
        <w:trPr>
          <w:trHeight w:val="840"/>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eastAsia="ru-RU"/>
              </w:rPr>
              <w:t xml:space="preserve"> </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62" w:type="dxa"/>
            <w:vAlign w:val="center"/>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Машиналар және </w:t>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жабдық, </w:t>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беріліс қорабы </w:t>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құрылғылар</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525" w:type="dxa"/>
            <w:vAlign w:val="center"/>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Көлік </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құралдары</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394"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Компьютерлер</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154"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Басқалары</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негізгі</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 құралдары</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216"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Бастапқы құны: </w:t>
            </w:r>
            <w:r>
              <w:rPr>
                <w:rFonts w:ascii="Arial" w:hAnsi="Arial" w:eastAsia="Times New Roman" w:cs="Arial"/>
                <w:b/>
                <w:bCs/>
                <w:color w:val="000000"/>
                <w:sz w:val="18"/>
                <w:szCs w:val="18"/>
                <w:lang w:eastAsia="ru-RU"/>
              </w:rPr>
            </w:r>
          </w:p>
        </w:tc>
        <w:tc>
          <w:tcPr>
            <w:shd w:val="clear" w:color="auto" w:fill="auto"/>
            <w:tcBorders>
              <w:top w:val="single" w:color="auto" w:sz="4" w:space="0"/>
              <w:bottom w:val="single" w:color="auto" w:sz="4" w:space="0"/>
            </w:tcBorders>
            <w:tcW w:w="1562"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525"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t xml:space="preserve"> </w:t>
            </w:r>
            <w:r>
              <w:rPr>
                <w:rFonts w:ascii="Arial" w:hAnsi="Arial" w:eastAsia="Times New Roman" w:cs="Arial"/>
                <w:color w:val="000000"/>
                <w:sz w:val="18"/>
                <w:szCs w:val="18"/>
                <w:lang w:eastAsia="ru-RU"/>
              </w:rPr>
            </w:r>
          </w:p>
        </w:tc>
        <w:tc>
          <w:tcPr>
            <w:shd w:val="clear" w:color="auto" w:fill="auto"/>
            <w:tcBorders>
              <w:top w:val="single" w:color="auto" w:sz="4" w:space="0"/>
              <w:bottom w:val="single" w:color="auto" w:sz="4" w:space="0"/>
            </w:tcBorders>
            <w:tcW w:w="1394"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t xml:space="preserve"> </w:t>
            </w:r>
            <w:r>
              <w:rPr>
                <w:rFonts w:ascii="Arial" w:hAnsi="Arial" w:eastAsia="Times New Roman" w:cs="Arial"/>
                <w:color w:val="000000"/>
                <w:sz w:val="18"/>
                <w:szCs w:val="18"/>
                <w:lang w:eastAsia="ru-RU"/>
              </w:rPr>
            </w:r>
          </w:p>
        </w:tc>
        <w:tc>
          <w:tcPr>
            <w:shd w:val="clear" w:color="auto" w:fill="auto"/>
            <w:tcBorders>
              <w:top w:val="single" w:color="auto" w:sz="4" w:space="0"/>
              <w:bottom w:val="single" w:color="auto" w:sz="4" w:space="0"/>
            </w:tcBorders>
            <w:tcW w:w="1154"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216"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 қаңтар 2019 (аудит жүргізілмеген)</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3,982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107,383</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70,352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190,822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372,539</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outlineLvl w:val="0"/>
            </w:pPr>
            <w:r>
              <w:rPr>
                <w:rFonts w:ascii="Arial" w:hAnsi="Arial" w:eastAsia="Times New Roman" w:cs="Arial"/>
                <w:color w:val="000000"/>
                <w:sz w:val="18"/>
                <w:szCs w:val="18"/>
                <w:lang w:val="kk" w:eastAsia="ru-RU"/>
              </w:rPr>
              <w:t xml:space="preserve">Түсім</w:t>
            </w:r>
            <w:r>
              <w:rPr>
                <w:rFonts w:ascii="Arial" w:hAnsi="Arial" w:eastAsia="Times New Roman" w:cs="Arial"/>
                <w:color w:val="000000"/>
                <w:sz w:val="18"/>
                <w:szCs w:val="18"/>
                <w:lang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4,226</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19,570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2,339</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7,719</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33,854</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outlineLvl w:val="0"/>
            </w:pPr>
            <w:r>
              <w:rPr>
                <w:rFonts w:ascii="Arial" w:hAnsi="Arial" w:eastAsia="Times New Roman" w:cs="Arial"/>
                <w:color w:val="000000"/>
                <w:sz w:val="18"/>
                <w:szCs w:val="18"/>
                <w:lang w:val="kk" w:eastAsia="ru-RU"/>
              </w:rPr>
              <w:t xml:space="preserve">Шығым</w:t>
            </w:r>
            <w:r>
              <w:rPr>
                <w:rFonts w:ascii="Arial" w:hAnsi="Arial" w:eastAsia="Times New Roman" w:cs="Arial"/>
                <w:color w:val="000000"/>
                <w:sz w:val="18"/>
                <w:szCs w:val="18"/>
                <w:lang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(11,171)</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(324)</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(11,498)</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31 желтоқсан 2019 (аудит жүргізілмеген)</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8,208</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115,782</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72,688</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198,217</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394,895</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Түсім</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566</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2,149</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8,171</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10,886</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НҚ топтары арасындағы аударма</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(33)</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33</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Шығым</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(25,263)</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(1,784)</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(27,047)</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31 желтоқсан 2020</w:t>
            </w:r>
            <w:r>
              <w:rPr>
                <w:rFonts w:ascii="Arial" w:hAnsi="Arial" w:eastAsia="Times New Roman" w:cs="Arial"/>
                <w:b/>
                <w:bCs/>
                <w:color w:val="000000"/>
                <w:sz w:val="18"/>
                <w:szCs w:val="18"/>
                <w:lang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8,774</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90,519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74,804</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204,637</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378,734</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t xml:space="preserve"> </w:t>
            </w:r>
            <w:r>
              <w:rPr>
                <w:rFonts w:ascii="Arial" w:hAnsi="Arial" w:eastAsia="Times New Roman" w:cs="Arial"/>
                <w:b/>
                <w:bCs/>
                <w:color w:val="000000"/>
                <w:sz w:val="18"/>
                <w:szCs w:val="18"/>
                <w:lang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525" w:type="dxa"/>
            <w:vAlign w:val="center"/>
            <w:textDirection w:val="lrTb"/>
            <w:noWrap w:val="false"/>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394" w:type="dxa"/>
            <w:vAlign w:val="center"/>
            <w:textDirection w:val="lrTb"/>
            <w:noWrap w:val="false"/>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Жинақталған тозу және құнсыздану:</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525"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394"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қаңтар 2019 (аудит жүргізілмеген)</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(357)</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(27,267)</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(25,494)</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(107,895)</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(161,013)</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Есептеу</w:t>
            </w:r>
            <w:r>
              <w:rPr>
                <w:rFonts w:ascii="Arial" w:hAnsi="Arial" w:eastAsia="Times New Roman" w:cs="Arial"/>
                <w:color w:val="000000"/>
                <w:sz w:val="18"/>
                <w:szCs w:val="18"/>
                <w:lang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(544)</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(9,544)</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(9,130)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(21,454)</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(40,672)</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Шығым</w:t>
            </w:r>
            <w:r>
              <w:rPr>
                <w:rFonts w:ascii="Arial" w:hAnsi="Arial" w:eastAsia="Times New Roman" w:cs="Arial"/>
                <w:color w:val="000000"/>
                <w:sz w:val="18"/>
                <w:szCs w:val="18"/>
                <w:lang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sz w:val="18"/>
                <w:szCs w:val="18"/>
                <w:lang w:val="kk" w:eastAsia="ru-RU"/>
              </w:rPr>
              <w:t xml:space="preserve">8,432</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347</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8,779</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2019 (аудит жүргізілмеген)</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(901)</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(28,379)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(34,624)</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(129,002)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(192,906)</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Есептеу </w:t>
            </w:r>
            <w:r>
              <w:rPr>
                <w:rFonts w:ascii="Arial" w:hAnsi="Arial" w:eastAsia="Times New Roman" w:cs="Arial"/>
                <w:color w:val="000000"/>
                <w:sz w:val="18"/>
                <w:szCs w:val="18"/>
                <w:lang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(672)</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(13,986)</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(8,864)</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(18,025)</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(41 547)</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НҚ топтары арасындағы аударма</w:t>
            </w:r>
            <w:r>
              <w:rPr>
                <w:rFonts w:ascii="Arial" w:hAnsi="Arial" w:eastAsia="Times New Roman" w:cs="Arial"/>
                <w:color w:val="000000"/>
                <w:sz w:val="18"/>
                <w:szCs w:val="18"/>
                <w:lang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Шығым </w:t>
            </w:r>
            <w:r>
              <w:rPr>
                <w:rFonts w:ascii="Arial" w:hAnsi="Arial" w:eastAsia="Times New Roman" w:cs="Arial"/>
                <w:color w:val="000000"/>
                <w:sz w:val="18"/>
                <w:szCs w:val="18"/>
                <w:lang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10,178</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 </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1,608</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11,786</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2020</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(1,573)</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(32,186)</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(43,489)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(145,419)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(222,667)</w:t>
            </w:r>
            <w:r>
              <w:rPr>
                <w:rFonts w:ascii="Arial" w:hAnsi="Arial" w:eastAsia="Times New Roman" w:cs="Arial"/>
                <w:b/>
                <w:bCs/>
                <w:color w:val="000000"/>
                <w:sz w:val="18"/>
                <w:szCs w:val="18"/>
                <w:lang w:val="ru-RU" w:eastAsia="ru-RU"/>
              </w:rPr>
            </w:r>
          </w:p>
        </w:tc>
      </w:tr>
      <w:tr>
        <w:tblPrEx/>
        <w:trPr>
          <w:trHeight w:val="194"/>
        </w:trPr>
        <w:tc>
          <w:tcPr>
            <w:shd w:val="clear" w:color="auto" w:fill="auto"/>
            <w:tcW w:w="3706"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tcBorders>
            <w:tcW w:w="1562"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525"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39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15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216"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Баланстық құн:  </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562"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525"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39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15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216"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қаңтар 2019 (аудит жүргізілмеген)</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3,625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25"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80,116</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39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44,858</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15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82,927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216" w:type="dxa"/>
            <w:vAlign w:val="bottom"/>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sz w:val="18"/>
                <w:szCs w:val="18"/>
                <w:lang w:val="kk" w:eastAsia="ru-RU"/>
              </w:rPr>
              <w:t xml:space="preserve">211,526</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2019 (аудит жүргізілмеген)</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7,307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25"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87,403</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39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38,064</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15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69,215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216" w:type="dxa"/>
            <w:vAlign w:val="bottom"/>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sz w:val="18"/>
                <w:szCs w:val="18"/>
                <w:lang w:val="kk" w:eastAsia="ru-RU"/>
              </w:rPr>
              <w:t xml:space="preserve">201,989</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2020</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7,201</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25"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58,333</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39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31,315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15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59,218</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216" w:type="dxa"/>
            <w:vAlign w:val="bottom"/>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sz w:val="18"/>
                <w:szCs w:val="18"/>
                <w:lang w:val="kk" w:eastAsia="ru-RU"/>
              </w:rPr>
              <w:t xml:space="preserve">156,067</w:t>
            </w:r>
            <w:r>
              <w:rPr>
                <w:rFonts w:ascii="Arial" w:hAnsi="Arial" w:eastAsia="Times New Roman" w:cs="Arial"/>
                <w:b/>
                <w:bCs/>
                <w:color w:val="000000"/>
                <w:sz w:val="18"/>
                <w:szCs w:val="18"/>
                <w:lang w:val="ru-RU" w:eastAsia="ru-RU"/>
              </w:rPr>
            </w:r>
          </w:p>
        </w:tc>
      </w:tr>
    </w:tbl>
    <w:p>
      <w:pPr>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jc w:val="both"/>
        <w:rPr>
          <w:rFonts w:ascii="Arial" w:hAnsi="Arial" w:cs="Arial"/>
          <w:sz w:val="18"/>
          <w:szCs w:val="18"/>
          <w:highlight w:val="yellow"/>
          <w:lang w:val="ru-RU"/>
        </w:rPr>
      </w:pPr>
      <w:r>
        <w:rPr>
          <w:rFonts w:ascii="Arial" w:hAnsi="Arial" w:cs="Arial"/>
          <w:sz w:val="18"/>
          <w:szCs w:val="18"/>
          <w:lang w:val="kk"/>
        </w:rPr>
        <w:t xml:space="preserve">(а)</w:t>
      </w:r>
      <w:r>
        <w:rPr>
          <w:rFonts w:ascii="Arial" w:hAnsi="Arial" w:cs="Arial"/>
          <w:sz w:val="18"/>
          <w:szCs w:val="18"/>
          <w:lang w:val="kk"/>
        </w:rPr>
        <w:tab/>
        <w:t xml:space="preserve">Негізгі құралдарды сатып </w:t>
      </w:r>
      <w:r>
        <w:rPr>
          <w:rFonts w:ascii="Arial" w:hAnsi="Arial" w:cs="Arial"/>
          <w:sz w:val="18"/>
          <w:szCs w:val="18"/>
          <w:lang w:val="kk"/>
        </w:rPr>
        <w:t xml:space="preserve">алу</w:t>
      </w:r>
      <w:r>
        <w:rPr>
          <w:rFonts w:ascii="Arial" w:hAnsi="Arial" w:cs="Arial"/>
          <w:sz w:val="18"/>
          <w:szCs w:val="18"/>
          <w:highlight w:val="yellow"/>
          <w:lang w:val="ru-RU"/>
        </w:rPr>
      </w:r>
    </w:p>
    <w:p>
      <w:pPr>
        <w:jc w:val="both"/>
        <w:spacing w:after="0" w:line="240" w:lineRule="auto"/>
        <w:rPr>
          <w:rFonts w:ascii="Arial" w:hAnsi="Arial" w:cs="Arial"/>
          <w:sz w:val="18"/>
          <w:szCs w:val="18"/>
          <w:lang w:val="ru-RU"/>
        </w:rPr>
        <w:outlineLvl w:val="0"/>
      </w:pPr>
      <w:r>
        <w:rPr>
          <w:rFonts w:ascii="Arial" w:hAnsi="Arial" w:cs="Arial"/>
          <w:sz w:val="18"/>
          <w:szCs w:val="18"/>
          <w:lang w:val="kk"/>
        </w:rPr>
        <w:t xml:space="preserve">Компанияның 2020 жылы негізгі құралдарының түсімі </w:t>
      </w:r>
      <w:r>
        <w:rPr>
          <w:rFonts w:ascii="Arial" w:hAnsi="Arial" w:cs="Arial"/>
          <w:sz w:val="18"/>
          <w:szCs w:val="18"/>
          <w:lang w:val="kk"/>
        </w:rPr>
        <w:t xml:space="preserve">«</w:t>
      </w:r>
      <w:r>
        <w:rPr>
          <w:rFonts w:ascii="Arial" w:hAnsi="Arial" w:cs="Arial"/>
          <w:sz w:val="18"/>
          <w:szCs w:val="18"/>
          <w:lang w:val="kk"/>
        </w:rPr>
        <w:t xml:space="preserve">Машиналар мен жабдықтар</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Компьютерлер</w:t>
      </w:r>
      <w:r>
        <w:rPr>
          <w:rFonts w:ascii="Arial" w:hAnsi="Arial" w:cs="Arial"/>
          <w:sz w:val="18"/>
          <w:szCs w:val="18"/>
          <w:lang w:val="kk"/>
        </w:rPr>
        <w:t xml:space="preserve">»</w:t>
      </w:r>
      <w:r>
        <w:rPr>
          <w:rFonts w:ascii="Arial" w:hAnsi="Arial" w:cs="Arial"/>
          <w:sz w:val="18"/>
          <w:szCs w:val="18"/>
          <w:lang w:val="kk"/>
        </w:rPr>
        <w:t xml:space="preserve"> және </w:t>
      </w:r>
      <w:r>
        <w:rPr>
          <w:rFonts w:ascii="Arial" w:hAnsi="Arial" w:cs="Arial"/>
          <w:sz w:val="18"/>
          <w:szCs w:val="18"/>
          <w:lang w:val="kk"/>
        </w:rPr>
        <w:t xml:space="preserve">«</w:t>
      </w:r>
      <w:r>
        <w:rPr>
          <w:rFonts w:ascii="Arial" w:hAnsi="Arial" w:cs="Arial"/>
          <w:sz w:val="18"/>
          <w:szCs w:val="18"/>
          <w:lang w:val="kk"/>
        </w:rPr>
        <w:t xml:space="preserve">Өзге</w:t>
      </w:r>
      <w:r>
        <w:rPr>
          <w:rFonts w:ascii="Arial" w:hAnsi="Arial" w:cs="Arial"/>
          <w:sz w:val="18"/>
          <w:szCs w:val="18"/>
          <w:lang w:val="kk"/>
        </w:rPr>
        <w:t xml:space="preserve"> де негізгі құралдар</w:t>
      </w:r>
      <w:r>
        <w:rPr>
          <w:rFonts w:ascii="Arial" w:hAnsi="Arial" w:cs="Arial"/>
          <w:sz w:val="18"/>
          <w:szCs w:val="18"/>
          <w:lang w:val="kk"/>
        </w:rPr>
        <w:t xml:space="preserve">»</w:t>
      </w:r>
      <w:r>
        <w:rPr>
          <w:rFonts w:ascii="Arial" w:hAnsi="Arial" w:cs="Arial"/>
          <w:sz w:val="18"/>
          <w:szCs w:val="18"/>
          <w:lang w:val="kk"/>
        </w:rPr>
        <w:t xml:space="preserve"> болып табылатын активтерді 10 886 мың теңге сомасына сатып алумен байланысты (2019 жылы: </w:t>
      </w:r>
      <w:r>
        <w:rPr>
          <w:rFonts w:ascii="Arial" w:hAnsi="Arial" w:eastAsia="Times New Roman" w:cs="Arial"/>
          <w:color w:val="000000"/>
          <w:sz w:val="18"/>
          <w:szCs w:val="18"/>
          <w:lang w:val="kk" w:eastAsia="ru-RU"/>
        </w:rPr>
        <w:t xml:space="preserve">33 854</w:t>
      </w:r>
      <w:r>
        <w:rPr>
          <w:rFonts w:ascii="Arial" w:hAnsi="Arial" w:cs="Arial"/>
          <w:sz w:val="18"/>
          <w:szCs w:val="18"/>
          <w:lang w:val="kk"/>
        </w:rPr>
        <w:t xml:space="preserve"> мың теңге).  </w:t>
      </w:r>
      <w:r>
        <w:rPr>
          <w:rFonts w:ascii="Arial" w:hAnsi="Arial" w:cs="Arial"/>
          <w:sz w:val="18"/>
          <w:szCs w:val="18"/>
          <w:lang w:val="ru-RU"/>
        </w:rPr>
      </w:r>
    </w:p>
    <w:p>
      <w:pPr>
        <w:jc w:val="both"/>
        <w:rPr>
          <w:rFonts w:ascii="Arial" w:hAnsi="Arial" w:cs="Arial"/>
          <w:sz w:val="18"/>
          <w:szCs w:val="18"/>
          <w:highlight w:val="yellow"/>
          <w:lang w:val="ru-RU"/>
        </w:rPr>
      </w:pPr>
      <w:r>
        <w:rPr>
          <w:rFonts w:ascii="Arial" w:hAnsi="Arial" w:cs="Arial"/>
          <w:sz w:val="18"/>
          <w:szCs w:val="18"/>
          <w:highlight w:val="yellow"/>
          <w:lang w:val="ru-RU"/>
        </w:rPr>
      </w:r>
      <w:r>
        <w:rPr>
          <w:rFonts w:ascii="Arial" w:hAnsi="Arial" w:cs="Arial"/>
          <w:sz w:val="18"/>
          <w:szCs w:val="18"/>
          <w:highlight w:val="yellow"/>
          <w:lang w:val="ru-RU"/>
        </w:rPr>
      </w:r>
    </w:p>
    <w:p>
      <w:pPr>
        <w:jc w:val="both"/>
        <w:rPr>
          <w:rFonts w:ascii="Arial" w:hAnsi="Arial" w:cs="Arial"/>
          <w:sz w:val="18"/>
          <w:szCs w:val="18"/>
          <w:lang w:val="ru-RU"/>
        </w:rPr>
      </w:pPr>
      <w:r>
        <w:rPr>
          <w:rFonts w:ascii="Arial" w:hAnsi="Arial" w:cs="Arial"/>
          <w:sz w:val="18"/>
          <w:szCs w:val="18"/>
          <w:lang w:val="kk"/>
        </w:rPr>
        <w:t xml:space="preserve">(б)</w:t>
      </w:r>
      <w:r>
        <w:rPr>
          <w:rFonts w:ascii="Arial" w:hAnsi="Arial" w:cs="Arial"/>
          <w:sz w:val="18"/>
          <w:szCs w:val="18"/>
          <w:lang w:val="kk"/>
        </w:rPr>
        <w:tab/>
        <w:t xml:space="preserve">Құнсыздануды </w:t>
      </w:r>
      <w:r>
        <w:rPr>
          <w:rFonts w:ascii="Arial" w:hAnsi="Arial" w:cs="Arial"/>
          <w:sz w:val="18"/>
          <w:szCs w:val="18"/>
          <w:lang w:val="kk"/>
        </w:rPr>
        <w:t xml:space="preserve">тексеру</w:t>
      </w:r>
      <w:r>
        <w:rPr>
          <w:rFonts w:ascii="Arial" w:hAnsi="Arial" w:cs="Arial"/>
          <w:sz w:val="18"/>
          <w:szCs w:val="18"/>
          <w:lang w:val="ru-RU"/>
        </w:rPr>
      </w:r>
    </w:p>
    <w:p>
      <w:pPr>
        <w:jc w:val="both"/>
        <w:rPr>
          <w:rFonts w:ascii="Arial" w:hAnsi="Arial" w:eastAsia="Calibri" w:cs="Arial"/>
          <w:bCs/>
          <w:sz w:val="18"/>
          <w:szCs w:val="18"/>
          <w:lang w:val="kk"/>
        </w:rPr>
      </w:pPr>
      <w:r>
        <w:rPr>
          <w:rFonts w:ascii="Arial" w:hAnsi="Arial" w:eastAsia="Calibri" w:cs="Arial"/>
          <w:bCs/>
          <w:sz w:val="18"/>
          <w:szCs w:val="18"/>
          <w:lang w:val="kk"/>
        </w:rPr>
        <w:t xml:space="preserve">Әрбір</w:t>
      </w:r>
      <w:r>
        <w:rPr>
          <w:rFonts w:ascii="Arial" w:hAnsi="Arial" w:eastAsia="Calibri" w:cs="Arial"/>
          <w:bCs/>
          <w:sz w:val="18"/>
          <w:szCs w:val="18"/>
          <w:lang w:val="kk"/>
        </w:rPr>
        <w:t xml:space="preserve"> есепті күнге Компания активтің ықтимал құнсыздану белгілері бар-жоғын анықтайды. Егер мұндай белгілер орын алса немесе активтің құнсыздануына жыл сайынғы тексеру жүргізу қажет болса, Компания активтің өтелетін құнын бағалауды жүргізеді. Актив</w:t>
      </w:r>
      <w:r>
        <w:rPr>
          <w:rFonts w:ascii="Arial" w:hAnsi="Arial" w:eastAsia="Calibri" w:cs="Arial"/>
          <w:bCs/>
          <w:sz w:val="18"/>
          <w:szCs w:val="18"/>
          <w:lang w:val="kk"/>
        </w:rPr>
        <w:t xml:space="preserve">тің орнын толтыруға болатын құны – бұл келесі шамалардың ең үлкені: активтің немесе ақша қаражатын генерациялайтын бірліктің (АҚГБ) әділ құны, сату шығындарын шегергенде, немесе оны пайдалану құны.   Активтің орнын толтыруға болатын құны жеке актив үшін ай</w:t>
      </w:r>
      <w:r>
        <w:rPr>
          <w:rFonts w:ascii="Arial" w:hAnsi="Arial" w:eastAsia="Calibri" w:cs="Arial"/>
          <w:bCs/>
          <w:sz w:val="18"/>
          <w:szCs w:val="18"/>
          <w:lang w:val="kk"/>
        </w:rPr>
        <w:t xml:space="preserve">қындалады</w:t>
      </w:r>
      <w:r>
        <w:rPr>
          <w:rFonts w:ascii="Arial" w:hAnsi="Arial" w:eastAsia="Calibri" w:cs="Arial"/>
          <w:bCs/>
          <w:sz w:val="18"/>
          <w:szCs w:val="18"/>
          <w:lang w:val="kk"/>
        </w:rPr>
        <w:t xml:space="preserve">, оның ішінде актив басқа активтер немесе активтер топтары жасайтын ақша қаражатының ағындарынан едәуір дәрежеде тәуелсіз ақша қаражатының ағындарын жасамайтын жағдайлар да бар.   Егер активтің немесе АҚГБ-ның баланстық құны оның орнын толтыруға б</w:t>
      </w:r>
      <w:r>
        <w:rPr>
          <w:rFonts w:ascii="Arial" w:hAnsi="Arial" w:eastAsia="Calibri" w:cs="Arial"/>
          <w:bCs/>
          <w:sz w:val="18"/>
          <w:szCs w:val="18"/>
          <w:lang w:val="kk"/>
        </w:rPr>
        <w:t xml:space="preserve">олатын құнынан асып кетсе, актив құнсызданған болып саналады және орнын толтыруға болатын құнына дейін есептен шығарылады.   Пайдалану құндылығын бағалау кезінде есептік болашақ ақша ағындары ағымдағы нарықтық ақшаның уақытша құнын және осы активке қатысты</w:t>
      </w:r>
      <w:r>
        <w:rPr>
          <w:rFonts w:ascii="Arial" w:hAnsi="Arial" w:eastAsia="Calibri" w:cs="Arial"/>
          <w:bCs/>
          <w:sz w:val="18"/>
          <w:szCs w:val="18"/>
          <w:lang w:val="kk"/>
        </w:rPr>
        <w:t xml:space="preserve"> тәуекелдерді көрсететін салыққа дейінгі дисконттау мөлшерлемесін пайдалана отырып, олардың ағымдағы құнына келтіріледі.  </w:t>
      </w:r>
      <w:r>
        <w:rPr>
          <w:rFonts w:ascii="Arial" w:hAnsi="Arial" w:eastAsia="Calibri" w:cs="Arial"/>
          <w:bCs/>
          <w:sz w:val="18"/>
          <w:szCs w:val="18"/>
          <w:lang w:val="kk"/>
        </w:rPr>
      </w:r>
    </w:p>
    <w:p>
      <w:pPr>
        <w:jc w:val="both"/>
        <w:rPr>
          <w:rFonts w:ascii="Arial" w:hAnsi="Arial" w:eastAsia="Calibri" w:cs="Arial"/>
          <w:bCs/>
          <w:sz w:val="18"/>
          <w:szCs w:val="18"/>
          <w:lang w:val="kk"/>
        </w:rPr>
      </w:pPr>
      <w:r>
        <w:rPr>
          <w:rFonts w:ascii="Arial" w:hAnsi="Arial" w:eastAsia="Calibri" w:cs="Arial"/>
          <w:bCs/>
          <w:sz w:val="18"/>
          <w:szCs w:val="18"/>
          <w:lang w:val="kk"/>
        </w:rPr>
        <w:t xml:space="preserve">Негізгі құралдардың құнсыздануын анықтау бағалауларды қолдануды көздейді, олар құнсызданудың себебін, мерзімдерін және сомасын қамтид</w:t>
      </w:r>
      <w:r>
        <w:rPr>
          <w:rFonts w:ascii="Arial" w:hAnsi="Arial" w:eastAsia="Calibri" w:cs="Arial"/>
          <w:bCs/>
          <w:sz w:val="18"/>
          <w:szCs w:val="18"/>
          <w:lang w:val="kk"/>
        </w:rPr>
        <w:t xml:space="preserve">ы, бірақ олармен шектелмейді.   Құнсыздану көптеген факторларды талдауға негізделеді, мысалы, бәсекелестік жағдайының өзгеруі, саладағы өсу болжамдары, капитал құнының өсуі, қаржыландырудың болашақ қолжетімділігінің өзгеруі, технологиялық ескіру, қызмет кө</w:t>
      </w:r>
      <w:r>
        <w:rPr>
          <w:rFonts w:ascii="Arial" w:hAnsi="Arial" w:eastAsia="Calibri" w:cs="Arial"/>
          <w:bCs/>
          <w:sz w:val="18"/>
          <w:szCs w:val="18"/>
          <w:lang w:val="kk"/>
        </w:rPr>
        <w:t xml:space="preserve">рсетуді тоқтату, ағымдағы ауыстыру шығындары және құнсыздануды көрсететін басқа да жағдайлардың өзгеруі.  </w:t>
      </w:r>
      <w:r>
        <w:rPr>
          <w:rFonts w:ascii="Arial" w:hAnsi="Arial" w:eastAsia="Calibri" w:cs="Arial"/>
          <w:bCs/>
          <w:sz w:val="18"/>
          <w:szCs w:val="18"/>
          <w:lang w:val="kk"/>
        </w:rPr>
      </w:r>
    </w:p>
    <w:p>
      <w:pPr>
        <w:jc w:val="both"/>
        <w:rPr>
          <w:rFonts w:ascii="Arial" w:hAnsi="Arial" w:eastAsia="Calibri" w:cs="Arial"/>
          <w:bCs/>
          <w:sz w:val="18"/>
          <w:szCs w:val="18"/>
          <w:lang w:val="kk"/>
        </w:rPr>
      </w:pPr>
      <w:r>
        <w:rPr>
          <w:rFonts w:ascii="Arial" w:hAnsi="Arial" w:eastAsia="Calibri" w:cs="Arial"/>
          <w:bCs/>
          <w:sz w:val="18"/>
          <w:szCs w:val="18"/>
          <w:lang w:val="kk"/>
        </w:rPr>
        <w:t xml:space="preserve">АҚГБ-ның орнын толтыруға болатын сомасын анықтау басшылықтың бағалауларын пайдалануды қамтиды.   Пайдалану құндылығын анықтау үшін қолданылатын әдістерге ақша қаражаттарының ағындарын дисконттауға негізделген әдістер кіреді, бұл Компаниядан АҚГБ-ның күтіле</w:t>
      </w:r>
      <w:r>
        <w:rPr>
          <w:rFonts w:ascii="Arial" w:hAnsi="Arial" w:eastAsia="Calibri" w:cs="Arial"/>
          <w:bCs/>
          <w:sz w:val="18"/>
          <w:szCs w:val="18"/>
          <w:lang w:val="kk"/>
        </w:rPr>
        <w:t xml:space="preserve">тін болашақ ақша қаражаттарының ағындарын бағалауды, сондай-ақ мұндай ақша ағындарының келтірілген құнын есептеу үшін қолайлы дисконттау мөлшерлемесін таңдауды талап етеді.   Бұл бағалаулар, оның ішінде қолданылатын әдістемелер де, әділ құнға және сайып ке</w:t>
      </w:r>
      <w:r>
        <w:rPr>
          <w:rFonts w:ascii="Arial" w:hAnsi="Arial" w:eastAsia="Calibri" w:cs="Arial"/>
          <w:bCs/>
          <w:sz w:val="18"/>
          <w:szCs w:val="18"/>
          <w:lang w:val="kk"/>
        </w:rPr>
        <w:t xml:space="preserve">лгенде, құнсыздану сомасына елеулі әсер етуі мүмкін.  </w:t>
      </w:r>
      <w:r>
        <w:rPr>
          <w:rFonts w:ascii="Arial" w:hAnsi="Arial" w:eastAsia="Calibri" w:cs="Arial"/>
          <w:bCs/>
          <w:sz w:val="18"/>
          <w:szCs w:val="18"/>
          <w:lang w:val="kk"/>
        </w:rPr>
      </w:r>
    </w:p>
    <w:p>
      <w:pPr>
        <w:jc w:val="both"/>
        <w:rPr>
          <w:rFonts w:ascii="Arial" w:hAnsi="Arial" w:eastAsia="Calibri" w:cs="Arial"/>
          <w:bCs/>
          <w:color w:val="ff0000"/>
          <w:sz w:val="18"/>
          <w:szCs w:val="18"/>
          <w:lang w:val="kk"/>
        </w:rPr>
      </w:pPr>
      <w:r>
        <w:rPr>
          <w:rFonts w:ascii="Arial" w:hAnsi="Arial" w:eastAsia="Calibri" w:cs="Arial"/>
          <w:bCs/>
          <w:sz w:val="18"/>
          <w:szCs w:val="18"/>
          <w:lang w:val="kk"/>
        </w:rPr>
        <w:t xml:space="preserve">Компания өз активтерін құнсыздануға талдау жүргізді. 2020 жылдың 31 желтоқсанындағы жағдай бойынша 36 ХҚЕС </w:t>
      </w:r>
      <w:r>
        <w:rPr>
          <w:rFonts w:ascii="Arial" w:hAnsi="Arial" w:eastAsia="Calibri" w:cs="Arial"/>
          <w:bCs/>
          <w:sz w:val="18"/>
          <w:szCs w:val="18"/>
          <w:lang w:val="kk"/>
        </w:rPr>
        <w:t xml:space="preserve">«</w:t>
      </w:r>
      <w:r>
        <w:rPr>
          <w:rFonts w:ascii="Arial" w:hAnsi="Arial" w:eastAsia="Calibri" w:cs="Arial"/>
          <w:bCs/>
          <w:sz w:val="18"/>
          <w:szCs w:val="18"/>
          <w:lang w:val="kk"/>
        </w:rPr>
        <w:t xml:space="preserve">Активтердің құнсыздануы</w:t>
      </w:r>
      <w:r>
        <w:rPr>
          <w:rFonts w:ascii="Arial" w:hAnsi="Arial" w:eastAsia="Calibri" w:cs="Arial"/>
          <w:bCs/>
          <w:sz w:val="18"/>
          <w:szCs w:val="18"/>
          <w:lang w:val="kk"/>
        </w:rPr>
        <w:t xml:space="preserve">»</w:t>
      </w:r>
      <w:r>
        <w:rPr>
          <w:rFonts w:ascii="Arial" w:hAnsi="Arial" w:eastAsia="Calibri" w:cs="Arial"/>
          <w:bCs/>
          <w:sz w:val="18"/>
          <w:szCs w:val="18"/>
          <w:lang w:val="kk"/>
        </w:rPr>
        <w:t xml:space="preserve"> стандартына және Компанияның бекітілген есеп саясатына сәйкес негізг</w:t>
      </w:r>
      <w:r>
        <w:rPr>
          <w:rFonts w:ascii="Arial" w:hAnsi="Arial" w:eastAsia="Calibri" w:cs="Arial"/>
          <w:bCs/>
          <w:sz w:val="18"/>
          <w:szCs w:val="18"/>
          <w:lang w:val="kk"/>
        </w:rPr>
        <w:t xml:space="preserve">і құралдардың құнсыздану белгілері жоқ.   </w:t>
      </w:r>
      <w:r>
        <w:rPr>
          <w:rFonts w:ascii="Arial" w:hAnsi="Arial" w:eastAsia="Calibri" w:cs="Arial"/>
          <w:bCs/>
          <w:color w:val="ff0000"/>
          <w:sz w:val="18"/>
          <w:szCs w:val="18"/>
          <w:lang w:val="kk"/>
        </w:rPr>
      </w:r>
    </w:p>
    <w:p>
      <w:pPr>
        <w:jc w:val="both"/>
        <w:rPr>
          <w:rFonts w:ascii="Arial" w:hAnsi="Arial" w:cs="Arial"/>
          <w:sz w:val="18"/>
          <w:szCs w:val="18"/>
          <w:lang w:val="kk"/>
        </w:rPr>
      </w:pPr>
      <w:r>
        <w:rPr>
          <w:rFonts w:ascii="Arial" w:hAnsi="Arial" w:cs="Arial"/>
          <w:sz w:val="18"/>
          <w:szCs w:val="18"/>
          <w:lang w:val="kk"/>
        </w:rPr>
        <w:t xml:space="preserve">(в)</w:t>
      </w:r>
      <w:r>
        <w:rPr>
          <w:rFonts w:ascii="Arial" w:hAnsi="Arial" w:cs="Arial"/>
          <w:sz w:val="18"/>
          <w:szCs w:val="18"/>
          <w:lang w:val="kk"/>
        </w:rPr>
        <w:tab/>
        <w:t xml:space="preserve">Амортизация</w:t>
      </w:r>
      <w:r>
        <w:rPr>
          <w:rFonts w:ascii="Arial" w:hAnsi="Arial" w:cs="Arial"/>
          <w:sz w:val="18"/>
          <w:szCs w:val="18"/>
          <w:lang w:val="kk"/>
        </w:rPr>
      </w:r>
    </w:p>
    <w:p>
      <w:pPr>
        <w:jc w:val="both"/>
        <w:rPr>
          <w:rFonts w:ascii="Arial" w:hAnsi="Arial" w:eastAsia="Calibri" w:cs="Arial"/>
          <w:bCs/>
          <w:color w:val="ff0000"/>
          <w:sz w:val="18"/>
          <w:szCs w:val="18"/>
          <w:lang w:val="kk"/>
        </w:rPr>
      </w:pPr>
      <w:r>
        <w:rPr>
          <w:rFonts w:ascii="Arial" w:hAnsi="Arial" w:eastAsia="Calibri" w:cs="Arial"/>
          <w:bCs/>
          <w:sz w:val="18"/>
          <w:szCs w:val="18"/>
          <w:lang w:val="kk"/>
        </w:rPr>
        <w:t xml:space="preserve">2020 жылдың 31 желтоқсанында аяқталған жылда 41 547 мың теңге мөлшеріндегі амортизациялық шығыстар іске асырылған қызметтердің өзіндік құнына енгізілді (2019 жылға: 40 672 мың теңге).   </w:t>
      </w:r>
      <w:r>
        <w:rPr>
          <w:rFonts w:ascii="Arial" w:hAnsi="Arial" w:eastAsia="Calibri" w:cs="Arial"/>
          <w:bCs/>
          <w:color w:val="ff0000"/>
          <w:sz w:val="18"/>
          <w:szCs w:val="18"/>
          <w:lang w:val="kk"/>
        </w:rPr>
      </w:r>
    </w:p>
    <w:p>
      <w:pPr>
        <w:jc w:val="both"/>
        <w:rPr>
          <w:rFonts w:ascii="Arial" w:hAnsi="Arial" w:cs="Arial"/>
          <w:sz w:val="18"/>
          <w:szCs w:val="18"/>
          <w:lang w:val="kk"/>
        </w:rPr>
      </w:pPr>
      <w:r>
        <w:rPr>
          <w:rFonts w:ascii="Arial" w:hAnsi="Arial" w:cs="Arial"/>
          <w:sz w:val="18"/>
          <w:szCs w:val="18"/>
          <w:lang w:val="kk"/>
        </w:rPr>
        <w:t xml:space="preserve">(г)</w:t>
      </w:r>
      <w:r>
        <w:rPr>
          <w:rFonts w:ascii="Arial" w:hAnsi="Arial" w:cs="Arial"/>
          <w:sz w:val="18"/>
          <w:szCs w:val="18"/>
          <w:lang w:val="kk"/>
        </w:rPr>
        <w:tab/>
        <w:t xml:space="preserve">Басқа </w:t>
      </w:r>
      <w:r>
        <w:rPr>
          <w:rFonts w:ascii="Arial" w:hAnsi="Arial" w:cs="Arial"/>
          <w:sz w:val="18"/>
          <w:szCs w:val="18"/>
          <w:lang w:val="kk"/>
        </w:rPr>
        <w:t xml:space="preserve">да мәліметтер</w:t>
      </w:r>
      <w:r>
        <w:rPr>
          <w:rFonts w:ascii="Arial" w:hAnsi="Arial" w:cs="Arial"/>
          <w:sz w:val="18"/>
          <w:szCs w:val="18"/>
          <w:lang w:val="kk"/>
        </w:rPr>
      </w:r>
    </w:p>
    <w:p>
      <w:pPr>
        <w:jc w:val="both"/>
        <w:rPr>
          <w:rFonts w:ascii="Arial" w:hAnsi="Arial" w:cs="Arial"/>
          <w:sz w:val="18"/>
          <w:szCs w:val="18"/>
          <w:highlight w:val="yellow"/>
          <w:lang w:val="kk"/>
        </w:rPr>
      </w:pPr>
      <w:r>
        <w:rPr>
          <w:rFonts w:ascii="Arial" w:hAnsi="Arial" w:cs="Arial"/>
          <w:sz w:val="18"/>
          <w:szCs w:val="18"/>
          <w:lang w:val="kk"/>
        </w:rPr>
        <w:t xml:space="preserve">2020 жылдың 31 желтоқсанындағы жағдай бойынша, Компанияның пайдалануындағы толығымен амортизацияланған негізгі құралдардың бастапқы құны 121 046 мың теңгені құрады (31.12.2019 жылға: 83 266 мың теңге).  </w:t>
      </w:r>
      <w:r>
        <w:rPr>
          <w:rFonts w:ascii="Arial" w:hAnsi="Arial" w:cs="Arial"/>
          <w:sz w:val="18"/>
          <w:szCs w:val="18"/>
          <w:highlight w:val="yellow"/>
          <w:lang w:val="kk"/>
        </w:rPr>
      </w:r>
    </w:p>
    <w:p>
      <w:pPr>
        <w:pStyle w:val="1052"/>
        <w:numPr>
          <w:ilvl w:val="0"/>
          <w:numId w:val="28"/>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Ақша қаражаттары және олардың баламала</w:t>
      </w:r>
      <w:r>
        <w:rPr>
          <w:rFonts w:ascii="Arial" w:hAnsi="Arial" w:cs="Arial"/>
          <w:b/>
          <w:color w:val="auto"/>
          <w:sz w:val="18"/>
          <w:szCs w:val="18"/>
          <w:lang w:val="kk"/>
        </w:rPr>
        <w:t xml:space="preserve">ры</w:t>
      </w:r>
      <w:r>
        <w:rPr>
          <w:rFonts w:ascii="Arial" w:hAnsi="Arial" w:cs="Arial"/>
          <w:b/>
          <w:color w:val="auto"/>
          <w:sz w:val="18"/>
          <w:szCs w:val="18"/>
          <w:lang w:val="ru-RU"/>
        </w:rPr>
      </w:r>
    </w:p>
    <w:tbl>
      <w:tblPr>
        <w:tblW w:w="5000" w:type="pct"/>
        <w:tblLook w:val="04A0" w:firstRow="1" w:lastRow="0" w:firstColumn="1" w:lastColumn="0" w:noHBand="0" w:noVBand="1"/>
      </w:tblPr>
      <w:tblGrid>
        <w:gridCol w:w="7051"/>
        <w:gridCol w:w="1631"/>
        <w:gridCol w:w="1398"/>
      </w:tblGrid>
      <w:tr>
        <w:tblPrEx/>
        <w:trPr>
          <w:trHeight w:val="378"/>
        </w:trPr>
        <w:tc>
          <w:tcPr>
            <w:shd w:val="clear" w:color="auto" w:fill="auto"/>
            <w:tcBorders>
              <w:top w:val="none" w:color="000000" w:sz="4" w:space="0"/>
              <w:left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96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50"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2019 жылғы 31 желтоқсан</w:t>
            </w:r>
            <w:r>
              <w:rPr>
                <w:rFonts w:ascii="Arial" w:hAnsi="Arial" w:eastAsia="Times New Roman" w:cs="Arial"/>
                <w:b/>
                <w:bCs/>
                <w:sz w:val="18"/>
                <w:szCs w:val="18"/>
              </w:rPr>
            </w:r>
          </w:p>
        </w:tc>
      </w:tr>
      <w:tr>
        <w:tblPrEx/>
        <w:trPr>
          <w:trHeight w:val="134"/>
        </w:trPr>
        <w:tc>
          <w:tcPr>
            <w:shd w:val="clear" w:color="auto" w:fill="auto"/>
            <w:tcBorders>
              <w:left w:val="none" w:color="000000" w:sz="4" w:space="0"/>
              <w:bottom w:val="none" w:color="000000" w:sz="4" w:space="0"/>
              <w:right w:val="none" w:color="000000" w:sz="4" w:space="0"/>
            </w:tcBorders>
            <w:tcW w:w="318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Ағымдағы банктік шоттардағы ақшалай қаражат теңгемен</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668,656</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387,446</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Шетел валютасындағы ағымдағы банктік шоттардағы ақша қаражаты</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21,081</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675,289</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Теңгедегі овернайт депозиті, мөлшерлемесі 8.5%</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6,097</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Шетел валютасындағы депозит </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522,716</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52"/>
        </w:trPr>
        <w:tc>
          <w:tcPr>
            <w:shd w:val="clear" w:color="auto" w:fill="auto"/>
            <w:tcBorders>
              <w:left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Ақша қаражаттарының жиынтығы және ақша қаражаттарының баламалары</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966" w:type="pct"/>
            <w:vAlign w:val="center"/>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1,218,550</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50" w:type="pct"/>
            <w:vAlign w:val="center"/>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1,062,735</w:t>
            </w:r>
            <w:r>
              <w:rPr>
                <w:rFonts w:ascii="Arial" w:hAnsi="Arial" w:cs="Arial"/>
                <w:b/>
                <w:bCs/>
                <w:color w:val="000000"/>
                <w:sz w:val="18"/>
                <w:szCs w:val="18"/>
                <w:lang w:val="ru-RU"/>
              </w:rPr>
            </w:r>
          </w:p>
        </w:tc>
      </w:tr>
    </w:tbl>
    <w:p>
      <w:pPr>
        <w:pStyle w:val="1085"/>
        <w:numPr>
          <w:ilvl w:val="0"/>
          <w:numId w:val="0"/>
        </w:numPr>
        <w:ind w:right="15"/>
        <w:jc w:val="both"/>
        <w:spacing w:before="120" w:after="120" w:line="240" w:lineRule="auto"/>
        <w:tabs>
          <w:tab w:val="left" w:pos="993" w:leader="none"/>
          <w:tab w:val="left" w:pos="10980" w:leader="none"/>
        </w:tabs>
        <w:rPr>
          <w:rFonts w:ascii="Arial" w:hAnsi="Arial" w:cs="Arial"/>
          <w:sz w:val="18"/>
          <w:lang w:val="en-US"/>
        </w:rPr>
      </w:pPr>
      <w:r>
        <w:rPr>
          <w:rFonts w:ascii="Arial" w:hAnsi="Arial" w:cs="Arial"/>
          <w:sz w:val="18"/>
          <w:lang w:val="kk"/>
        </w:rPr>
        <w:t xml:space="preserve">2020 жылғы 31 желтоқсандағы және 2019 жылғы 31 желтоқсандағы жағдай бойынша шектеулі ақша қаражаттары болған жоқ.  </w:t>
      </w:r>
      <w:r>
        <w:rPr>
          <w:rFonts w:ascii="Arial" w:hAnsi="Arial" w:cs="Arial"/>
          <w:sz w:val="18"/>
          <w:lang w:val="en-US"/>
        </w:rPr>
      </w:r>
    </w:p>
    <w:p>
      <w:pPr>
        <w:pStyle w:val="1085"/>
        <w:numPr>
          <w:ilvl w:val="0"/>
          <w:numId w:val="0"/>
        </w:numPr>
        <w:ind w:right="15"/>
        <w:jc w:val="both"/>
        <w:spacing w:before="120" w:after="120" w:line="240" w:lineRule="auto"/>
        <w:tabs>
          <w:tab w:val="left" w:pos="993" w:leader="none"/>
          <w:tab w:val="left" w:pos="10980" w:leader="none"/>
        </w:tabs>
        <w:rPr>
          <w:rFonts w:ascii="Arial" w:hAnsi="Arial" w:cs="Arial"/>
          <w:sz w:val="18"/>
          <w:lang w:val="en-US"/>
        </w:rPr>
      </w:pPr>
      <w:r>
        <w:rPr>
          <w:rFonts w:ascii="Arial" w:hAnsi="Arial" w:cs="Arial"/>
          <w:sz w:val="18"/>
          <w:lang w:val="kk"/>
        </w:rPr>
        <w:t xml:space="preserve">Төменде Компанияға қызмет көрсететін Қазақстан Республикасы банктері бойынша халықаралық агенттіктердің рейтингтік бағалары берілген:  </w:t>
      </w:r>
      <w:r>
        <w:rPr>
          <w:rFonts w:ascii="Arial" w:hAnsi="Arial" w:cs="Arial"/>
          <w:sz w:val="18"/>
          <w:lang w:val="en-US"/>
        </w:rPr>
      </w:r>
    </w:p>
    <w:tbl>
      <w:tblPr>
        <w:tblW w:w="5000" w:type="pct"/>
        <w:tblLayout w:type="fixed"/>
        <w:tblLook w:val="04A0" w:firstRow="1" w:lastRow="0" w:firstColumn="1" w:lastColumn="0" w:noHBand="0" w:noVBand="1"/>
      </w:tblPr>
      <w:tblGrid>
        <w:gridCol w:w="2152"/>
        <w:gridCol w:w="2095"/>
        <w:gridCol w:w="1847"/>
        <w:gridCol w:w="1982"/>
        <w:gridCol w:w="2004"/>
      </w:tblGrid>
      <w:tr>
        <w:tblPrEx/>
        <w:trPr>
          <w:trHeight w:val="20"/>
        </w:trPr>
        <w:tc>
          <w:tcPr>
            <w:shd w:val="clear" w:color="auto" w:fill="auto"/>
            <w:tcW w:w="1068" w:type="pct"/>
            <w:textDirection w:val="lrTb"/>
            <w:noWrap/>
          </w:tcPr>
          <w:p>
            <w:pPr>
              <w:spacing w:after="0" w:line="240" w:lineRule="auto"/>
              <w:rPr>
                <w:rFonts w:ascii="Arial" w:hAnsi="Arial" w:eastAsia="Times New Roman" w:cs="Arial"/>
                <w:b/>
                <w:bCs/>
                <w:color w:val="000000"/>
                <w:sz w:val="17"/>
                <w:szCs w:val="17"/>
              </w:rPr>
            </w:pPr>
            <w:r>
              <w:rPr>
                <w:rFonts w:ascii="Arial" w:hAnsi="Arial" w:cs="Arial"/>
                <w:sz w:val="18"/>
              </w:rPr>
              <w:t xml:space="preserve"> </w:t>
            </w:r>
            <w:r>
              <w:rPr>
                <w:rFonts w:ascii="Arial" w:hAnsi="Arial" w:eastAsia="Times New Roman" w:cs="Arial"/>
                <w:b/>
                <w:bCs/>
                <w:color w:val="000000"/>
                <w:sz w:val="17"/>
                <w:szCs w:val="17"/>
              </w:rPr>
            </w:r>
          </w:p>
        </w:tc>
        <w:tc>
          <w:tcPr>
            <w:gridSpan w:val="4"/>
            <w:shd w:val="clear" w:color="auto" w:fill="auto"/>
            <w:tcW w:w="3932" w:type="pct"/>
            <w:textDirection w:val="lrTb"/>
            <w:noWrap/>
          </w:tcPr>
          <w:p>
            <w:pPr>
              <w:jc w:val="center"/>
              <w:spacing w:after="0" w:line="240" w:lineRule="auto"/>
              <w:rPr>
                <w:rFonts w:ascii="Arial" w:hAnsi="Arial" w:eastAsia="Times New Roman" w:cs="Arial"/>
                <w:b/>
                <w:bCs/>
                <w:color w:val="000000"/>
                <w:sz w:val="17"/>
                <w:szCs w:val="17"/>
              </w:rPr>
            </w:pPr>
            <w:r>
              <w:rPr>
                <w:rFonts w:ascii="Arial" w:hAnsi="Arial" w:eastAsia="Times New Roman" w:cs="Arial"/>
                <w:b/>
                <w:bCs/>
                <w:color w:val="000000"/>
                <w:sz w:val="17"/>
                <w:szCs w:val="17"/>
              </w:rPr>
            </w:r>
            <w:r>
              <w:rPr>
                <w:rFonts w:ascii="Arial" w:hAnsi="Arial" w:eastAsia="Times New Roman" w:cs="Arial"/>
                <w:b/>
                <w:bCs/>
                <w:color w:val="000000"/>
                <w:sz w:val="17"/>
                <w:szCs w:val="17"/>
              </w:rPr>
            </w:r>
          </w:p>
        </w:tc>
      </w:tr>
      <w:tr>
        <w:tblPrEx/>
        <w:trPr>
          <w:trHeight w:val="20"/>
        </w:trPr>
        <w:tc>
          <w:tcPr>
            <w:shd w:val="clear" w:color="auto" w:fill="auto"/>
            <w:tcW w:w="1068" w:type="pct"/>
            <w:vMerge w:val="restart"/>
            <w:textDirection w:val="lrTb"/>
            <w:noWrap/>
          </w:tcPr>
          <w:p>
            <w:pPr>
              <w:spacing w:after="0" w:line="240" w:lineRule="auto"/>
              <w:rPr>
                <w:rFonts w:ascii="Arial" w:hAnsi="Arial" w:eastAsia="Times New Roman" w:cs="Arial"/>
                <w:b/>
                <w:bCs/>
                <w:color w:val="000000"/>
                <w:sz w:val="17"/>
                <w:szCs w:val="17"/>
              </w:rPr>
            </w:pPr>
            <w:r>
              <w:rPr>
                <w:rFonts w:ascii="Arial" w:hAnsi="Arial" w:eastAsia="Times New Roman" w:cs="Arial"/>
                <w:b/>
                <w:bCs/>
                <w:color w:val="000000"/>
                <w:sz w:val="17"/>
                <w:szCs w:val="17"/>
              </w:rPr>
            </w:r>
            <w:r>
              <w:rPr>
                <w:rFonts w:ascii="Arial" w:hAnsi="Arial" w:eastAsia="Times New Roman" w:cs="Arial"/>
                <w:b/>
                <w:bCs/>
                <w:color w:val="000000"/>
                <w:sz w:val="17"/>
                <w:szCs w:val="17"/>
              </w:rPr>
            </w:r>
          </w:p>
        </w:tc>
        <w:tc>
          <w:tcPr>
            <w:gridSpan w:val="2"/>
            <w:shd w:val="clear" w:color="auto" w:fill="auto"/>
            <w:tcBorders>
              <w:bottom w:val="single" w:color="auto" w:sz="4" w:space="0"/>
            </w:tcBorders>
            <w:tcW w:w="1955" w:type="pct"/>
            <w:textDirection w:val="lrTb"/>
            <w:noWrap/>
          </w:tcPr>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31 желтоқсан </w:t>
            </w:r>
            <w:r>
              <w:rPr>
                <w:rFonts w:ascii="Arial" w:hAnsi="Arial" w:eastAsia="Times New Roman" w:cs="Arial"/>
                <w:b/>
                <w:bCs/>
                <w:color w:val="000000"/>
                <w:sz w:val="17"/>
                <w:szCs w:val="17"/>
                <w:lang w:val="ru-RU"/>
              </w:rPr>
            </w:r>
          </w:p>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2020 жыл</w:t>
            </w:r>
            <w:r>
              <w:rPr>
                <w:rFonts w:ascii="Arial" w:hAnsi="Arial" w:eastAsia="Times New Roman" w:cs="Arial"/>
                <w:b/>
                <w:bCs/>
                <w:color w:val="000000"/>
                <w:sz w:val="17"/>
                <w:szCs w:val="17"/>
                <w:lang w:val="ru-RU"/>
              </w:rPr>
            </w:r>
          </w:p>
        </w:tc>
        <w:tc>
          <w:tcPr>
            <w:gridSpan w:val="2"/>
            <w:tcBorders>
              <w:bottom w:val="single" w:color="auto" w:sz="4" w:space="0"/>
            </w:tcBorders>
            <w:tcW w:w="1976" w:type="pct"/>
            <w:textDirection w:val="lrTb"/>
            <w:noWrap w:val="false"/>
          </w:tcPr>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31 желтоқсан </w:t>
            </w:r>
            <w:r>
              <w:rPr>
                <w:rFonts w:ascii="Arial" w:hAnsi="Arial" w:eastAsia="Times New Roman" w:cs="Arial"/>
                <w:b/>
                <w:bCs/>
                <w:color w:val="000000"/>
                <w:sz w:val="17"/>
                <w:szCs w:val="17"/>
                <w:lang w:val="ru-RU"/>
              </w:rPr>
            </w:r>
          </w:p>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2019 жыл</w:t>
            </w:r>
            <w:r>
              <w:rPr>
                <w:rFonts w:ascii="Arial" w:hAnsi="Arial" w:eastAsia="Times New Roman" w:cs="Arial"/>
                <w:b/>
                <w:bCs/>
                <w:color w:val="000000"/>
                <w:sz w:val="17"/>
                <w:szCs w:val="17"/>
                <w:lang w:val="ru-RU"/>
              </w:rPr>
            </w:r>
          </w:p>
        </w:tc>
      </w:tr>
      <w:tr>
        <w:tblPrEx/>
        <w:trPr>
          <w:trHeight w:val="20"/>
        </w:trPr>
        <w:tc>
          <w:tcPr>
            <w:shd w:val="clear" w:color="auto" w:fill="auto"/>
            <w:tcW w:w="1068" w:type="pct"/>
            <w:vMerge w:val="continue"/>
            <w:textDirection w:val="lrTb"/>
            <w:noWrap/>
          </w:tcPr>
          <w:p>
            <w:pP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ru-RU"/>
              </w:rPr>
            </w:r>
            <w:r>
              <w:rPr>
                <w:rFonts w:ascii="Arial" w:hAnsi="Arial" w:eastAsia="Times New Roman" w:cs="Arial"/>
                <w:b/>
                <w:bCs/>
                <w:color w:val="000000"/>
                <w:sz w:val="17"/>
                <w:szCs w:val="17"/>
                <w:lang w:val="ru-RU"/>
              </w:rPr>
            </w:r>
          </w:p>
        </w:tc>
        <w:tc>
          <w:tcPr>
            <w:shd w:val="clear" w:color="auto" w:fill="auto"/>
            <w:tcBorders>
              <w:top w:val="single" w:color="auto" w:sz="4" w:space="0"/>
            </w:tcBorders>
            <w:tcW w:w="1039" w:type="pct"/>
            <w:textDirection w:val="lrTb"/>
            <w:noWrap/>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Moody’s Investors Service</w:t>
            </w:r>
            <w:r>
              <w:rPr>
                <w:rFonts w:ascii="Arial" w:hAnsi="Arial" w:eastAsia="Times New Roman" w:cs="Arial"/>
                <w:b/>
                <w:bCs/>
                <w:color w:val="000000"/>
                <w:sz w:val="17"/>
                <w:szCs w:val="17"/>
                <w:lang w:val="ru-RU"/>
              </w:rPr>
            </w:r>
          </w:p>
        </w:tc>
        <w:tc>
          <w:tcPr>
            <w:shd w:val="clear" w:color="auto" w:fill="auto"/>
            <w:tcBorders>
              <w:top w:val="single" w:color="auto" w:sz="4" w:space="0"/>
            </w:tcBorders>
            <w:tcW w:w="916" w:type="pct"/>
            <w:textDirection w:val="lrTb"/>
            <w:noWrap w:val="false"/>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Standard and Poor`s</w:t>
            </w:r>
            <w:r>
              <w:rPr>
                <w:rFonts w:ascii="Arial" w:hAnsi="Arial" w:eastAsia="Times New Roman" w:cs="Arial"/>
                <w:b/>
                <w:bCs/>
                <w:color w:val="000000"/>
                <w:sz w:val="17"/>
                <w:szCs w:val="17"/>
                <w:lang w:val="ru-RU"/>
              </w:rPr>
            </w:r>
          </w:p>
        </w:tc>
        <w:tc>
          <w:tcPr>
            <w:tcBorders>
              <w:top w:val="single" w:color="auto" w:sz="4" w:space="0"/>
            </w:tcBorders>
            <w:tcW w:w="983" w:type="pct"/>
            <w:textDirection w:val="lrTb"/>
            <w:noWrap w:val="false"/>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Moody’s Investors </w:t>
            </w:r>
            <w:r>
              <w:rPr>
                <w:rFonts w:ascii="Arial" w:hAnsi="Arial" w:eastAsia="Times New Roman" w:cs="Arial"/>
                <w:b/>
                <w:color w:val="000000"/>
                <w:sz w:val="17"/>
                <w:szCs w:val="17"/>
                <w:lang w:val="kk"/>
              </w:rPr>
              <w:t xml:space="preserve">Service</w:t>
            </w:r>
            <w:r>
              <w:rPr>
                <w:rFonts w:ascii="Arial" w:hAnsi="Arial" w:eastAsia="Times New Roman" w:cs="Arial"/>
                <w:b/>
                <w:bCs/>
                <w:color w:val="000000"/>
                <w:sz w:val="17"/>
                <w:szCs w:val="17"/>
                <w:lang w:val="ru-RU"/>
              </w:rPr>
            </w:r>
          </w:p>
        </w:tc>
        <w:tc>
          <w:tcPr>
            <w:tcBorders>
              <w:top w:val="single" w:color="auto" w:sz="4" w:space="0"/>
            </w:tcBorders>
            <w:tcW w:w="993" w:type="pct"/>
            <w:textDirection w:val="lrTb"/>
            <w:noWrap w:val="false"/>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Standard and Poor`s</w:t>
            </w:r>
            <w:r>
              <w:rPr>
                <w:rFonts w:ascii="Arial" w:hAnsi="Arial" w:eastAsia="Times New Roman" w:cs="Arial"/>
                <w:b/>
                <w:bCs/>
                <w:color w:val="000000"/>
                <w:sz w:val="17"/>
                <w:szCs w:val="17"/>
                <w:lang w:val="ru-RU"/>
              </w:rPr>
            </w:r>
          </w:p>
        </w:tc>
      </w:tr>
      <w:tr>
        <w:tblPrEx/>
        <w:trPr>
          <w:trHeight w:val="20"/>
        </w:trPr>
        <w:tc>
          <w:tcPr>
            <w:shd w:val="clear" w:color="auto" w:fill="auto"/>
            <w:tcW w:w="1068" w:type="pct"/>
            <w:textDirection w:val="lrTb"/>
            <w:noWrap w:val="false"/>
          </w:tcPr>
          <w:p>
            <w:pPr>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Қазақстан Халық банкі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 АҚ</w:t>
            </w:r>
            <w:r>
              <w:rPr>
                <w:rFonts w:ascii="Arial" w:hAnsi="Arial" w:eastAsia="Times New Roman" w:cs="Arial"/>
                <w:color w:val="000000"/>
                <w:sz w:val="17"/>
                <w:szCs w:val="17"/>
                <w:lang w:val="ru-RU"/>
              </w:rPr>
            </w:r>
          </w:p>
        </w:tc>
        <w:tc>
          <w:tcPr>
            <w:shd w:val="clear" w:color="auto" w:fill="auto"/>
            <w:tcW w:w="1039"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Ваа2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16"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8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Baa2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9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r>
      <w:tr>
        <w:tblPrEx/>
        <w:trPr>
          <w:trHeight w:val="20"/>
        </w:trPr>
        <w:tc>
          <w:tcPr>
            <w:shd w:val="clear" w:color="auto" w:fill="auto"/>
            <w:tcW w:w="1068" w:type="pct"/>
            <w:textDirection w:val="lrTb"/>
            <w:noWrap w:val="false"/>
          </w:tcPr>
          <w:p>
            <w:pPr>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Банк ЦентрКредит</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 АҚ</w:t>
            </w:r>
            <w:r>
              <w:rPr>
                <w:rFonts w:ascii="Arial" w:hAnsi="Arial" w:eastAsia="Times New Roman" w:cs="Arial"/>
                <w:color w:val="000000"/>
                <w:sz w:val="17"/>
                <w:szCs w:val="17"/>
                <w:lang w:val="ru-RU"/>
              </w:rPr>
            </w:r>
          </w:p>
        </w:tc>
        <w:tc>
          <w:tcPr>
            <w:shd w:val="clear" w:color="auto" w:fill="auto"/>
            <w:tcW w:w="1039"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16"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8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9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r>
      <w:tr>
        <w:tblPrEx/>
        <w:trPr>
          <w:trHeight w:val="20"/>
        </w:trPr>
        <w:tc>
          <w:tcPr>
            <w:shd w:val="clear" w:color="auto" w:fill="auto"/>
            <w:tcW w:w="1068" w:type="pct"/>
            <w:textDirection w:val="lrTb"/>
            <w:noWrap w:val="false"/>
          </w:tcPr>
          <w:p>
            <w:pPr>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Kaspi Bank</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 АҚ</w:t>
            </w:r>
            <w:r>
              <w:rPr>
                <w:rFonts w:ascii="Arial" w:hAnsi="Arial" w:eastAsia="Times New Roman" w:cs="Arial"/>
                <w:color w:val="000000"/>
                <w:sz w:val="17"/>
                <w:szCs w:val="17"/>
                <w:lang w:val="ru-RU"/>
              </w:rPr>
            </w:r>
          </w:p>
        </w:tc>
        <w:tc>
          <w:tcPr>
            <w:shd w:val="clear" w:color="auto" w:fill="auto"/>
            <w:tcW w:w="1039"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Ва1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16"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8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Ва1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9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r>
    </w:tbl>
    <w:p>
      <w:pPr>
        <w:pStyle w:val="1052"/>
        <w:numPr>
          <w:ilvl w:val="0"/>
          <w:numId w:val="28"/>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Басқа қаржы активтері</w:t>
      </w:r>
      <w:r>
        <w:rPr>
          <w:rFonts w:ascii="Arial" w:hAnsi="Arial" w:cs="Arial"/>
          <w:b/>
          <w:color w:val="auto"/>
          <w:sz w:val="18"/>
          <w:szCs w:val="18"/>
          <w:lang w:val="ru-RU"/>
        </w:rPr>
      </w:r>
    </w:p>
    <w:tbl>
      <w:tblPr>
        <w:tblW w:w="5000" w:type="pct"/>
        <w:tblLook w:val="04A0" w:firstRow="1" w:lastRow="0" w:firstColumn="1" w:lastColumn="0" w:noHBand="0" w:noVBand="1"/>
      </w:tblPr>
      <w:tblGrid>
        <w:gridCol w:w="6308"/>
        <w:gridCol w:w="2004"/>
        <w:gridCol w:w="1768"/>
      </w:tblGrid>
      <w:tr>
        <w:tblPrEx/>
        <w:trPr>
          <w:trHeight w:val="378"/>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994"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77"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2019 жылғы 31 желтоқсан</w:t>
            </w:r>
            <w:r>
              <w:rPr>
                <w:rFonts w:ascii="Arial" w:hAnsi="Arial" w:eastAsia="Times New Roman" w:cs="Arial"/>
                <w:b/>
                <w:bCs/>
                <w:sz w:val="18"/>
                <w:szCs w:val="18"/>
              </w:rPr>
            </w:r>
          </w:p>
        </w:tc>
      </w:tr>
      <w:tr>
        <w:tblPrEx/>
        <w:trPr>
          <w:trHeight w:val="134"/>
        </w:trPr>
        <w:tc>
          <w:tcPr>
            <w:shd w:val="clear" w:color="auto" w:fill="auto"/>
            <w:tcBorders>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Ұзақ мерзімді</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9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7"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Қызметкерлерге ұзақ мерзімді қарыздар</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27,580</w:t>
            </w:r>
            <w:r>
              <w:rPr>
                <w:rFonts w:ascii="Arial" w:hAnsi="Arial" w:cs="Arial"/>
                <w:color w:val="000000"/>
                <w:sz w:val="18"/>
                <w:szCs w:val="18"/>
                <w:lang w:val="ru-RU"/>
              </w:rPr>
            </w:r>
          </w:p>
        </w:tc>
        <w:tc>
          <w:tcPr>
            <w:shd w:val="clear" w:color="auto" w:fill="auto"/>
            <w:tcBorders>
              <w:top w:val="none" w:color="000000"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60,240</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Барлық өзге де ұзақ мерзімді қаржы активтері</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994"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27,580</w:t>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7" w:type="pct"/>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60,240</w:t>
            </w:r>
            <w:r>
              <w:rPr>
                <w:rFonts w:ascii="Arial" w:hAnsi="Arial" w:cs="Arial"/>
                <w:b/>
                <w:bCs/>
                <w:color w:val="000000"/>
                <w:sz w:val="18"/>
                <w:szCs w:val="18"/>
                <w:lang w:val="ru-RU"/>
              </w:rPr>
            </w:r>
          </w:p>
        </w:tc>
      </w:tr>
      <w:tr>
        <w:tblPrEx/>
        <w:trPr>
          <w:trHeight w:val="69"/>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single" w:color="auto"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single" w:color="auto"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r>
      <w:tr>
        <w:tblPrEx/>
        <w:trPr>
          <w:trHeight w:val="69"/>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Қысқа мерзімді</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r>
      <w:tr>
        <w:tblPrEx/>
        <w:trPr>
          <w:trHeight w:val="69"/>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қаржы активтері</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top w:val="none" w:color="000000"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20,000</w:t>
            </w:r>
            <w:r>
              <w:rPr>
                <w:rFonts w:ascii="Arial" w:hAnsi="Arial" w:cs="Arial"/>
                <w:color w:val="000000"/>
                <w:sz w:val="18"/>
                <w:szCs w:val="18"/>
                <w:lang w:val="ru-RU"/>
              </w:rPr>
            </w:r>
          </w:p>
        </w:tc>
      </w:tr>
      <w:tr>
        <w:tblPrEx/>
        <w:trPr>
          <w:trHeight w:val="252"/>
        </w:trPr>
        <w:tc>
          <w:tcPr>
            <w:shd w:val="clear" w:color="auto" w:fill="auto"/>
            <w:tcBorders>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Барлығы басқа қысқа мерзімді қаржылық активтер</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994"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7" w:type="pct"/>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20,000</w:t>
            </w:r>
            <w:r>
              <w:rPr>
                <w:rFonts w:ascii="Arial" w:hAnsi="Arial" w:cs="Arial"/>
                <w:b/>
                <w:bCs/>
                <w:color w:val="000000"/>
                <w:sz w:val="18"/>
                <w:szCs w:val="18"/>
                <w:lang w:val="ru-RU"/>
              </w:rPr>
            </w:r>
          </w:p>
        </w:tc>
      </w:tr>
    </w:tbl>
    <w:p>
      <w:pPr>
        <w:rPr>
          <w:rFonts w:ascii="Arial" w:hAnsi="Arial" w:cs="Arial"/>
          <w:bCs/>
          <w:iCs/>
          <w:color w:val="000000"/>
          <w:sz w:val="18"/>
          <w:szCs w:val="18"/>
          <w:lang w:val="ru-RU" w:eastAsia="ru-RU"/>
        </w:rPr>
      </w:pPr>
      <w:r>
        <w:rPr>
          <w:rFonts w:ascii="Arial" w:hAnsi="Arial" w:cs="Arial"/>
          <w:bCs/>
          <w:iCs/>
          <w:color w:val="000000"/>
          <w:sz w:val="18"/>
          <w:szCs w:val="18"/>
          <w:lang w:val="ru-RU" w:eastAsia="ru-RU"/>
        </w:rPr>
      </w:r>
      <w:r>
        <w:rPr>
          <w:rFonts w:ascii="Arial" w:hAnsi="Arial" w:cs="Arial"/>
          <w:bCs/>
          <w:iCs/>
          <w:color w:val="000000"/>
          <w:sz w:val="18"/>
          <w:szCs w:val="18"/>
          <w:lang w:val="ru-RU" w:eastAsia="ru-RU"/>
        </w:rPr>
      </w:r>
    </w:p>
    <w:p>
      <w:pPr>
        <w:jc w:val="both"/>
        <w:rPr>
          <w:rFonts w:ascii="Arial" w:hAnsi="Arial" w:cs="Arial"/>
          <w:bCs/>
          <w:iCs/>
          <w:color w:val="000000"/>
          <w:sz w:val="18"/>
          <w:szCs w:val="18"/>
          <w:lang w:val="kk" w:eastAsia="ru-RU"/>
        </w:rPr>
      </w:pPr>
      <w:r>
        <w:rPr>
          <w:rFonts w:ascii="Arial" w:hAnsi="Arial" w:cs="Arial"/>
          <w:bCs/>
          <w:iCs/>
          <w:color w:val="000000"/>
          <w:sz w:val="18"/>
          <w:szCs w:val="18"/>
          <w:lang w:val="kk" w:eastAsia="ru-RU"/>
        </w:rPr>
        <w:t xml:space="preserve">Ұзақ</w:t>
      </w:r>
      <w:r>
        <w:rPr>
          <w:rFonts w:ascii="Arial" w:hAnsi="Arial" w:cs="Arial"/>
          <w:bCs/>
          <w:iCs/>
          <w:color w:val="000000"/>
          <w:sz w:val="18"/>
          <w:szCs w:val="18"/>
          <w:lang w:val="kk" w:eastAsia="ru-RU"/>
        </w:rPr>
        <w:t xml:space="preserve"> мерзімді қарыздар 2019 жылы қызметкерлерге 5 жылға берілген қарыздар болып табылады. Бұл қарыздар пайызсыз және қамтамасыз етілмеген болып </w:t>
      </w:r>
      <w:r>
        <w:rPr>
          <w:rFonts w:ascii="Arial" w:hAnsi="Arial" w:cs="Arial"/>
          <w:bCs/>
          <w:iCs/>
          <w:color w:val="000000"/>
          <w:sz w:val="18"/>
          <w:szCs w:val="18"/>
          <w:lang w:val="kk" w:eastAsia="ru-RU"/>
        </w:rPr>
        <w:t xml:space="preserve">табылады. Қарыздар теңгемен берілді. 2019 жыл ішінде Компания қауымдастырылған компанияларға пайызсыз қысқа мерзімді қарыздарды қамтамасыз етусіз теңгемен берді.</w:t>
      </w:r>
      <w:r>
        <w:rPr>
          <w:rFonts w:ascii="Arial" w:hAnsi="Arial" w:cs="Arial"/>
          <w:bCs/>
          <w:iCs/>
          <w:color w:val="000000"/>
          <w:sz w:val="18"/>
          <w:szCs w:val="18"/>
          <w:lang w:val="kk" w:eastAsia="ru-RU"/>
        </w:rPr>
      </w:r>
    </w:p>
    <w:p>
      <w:pPr>
        <w:spacing w:after="0"/>
        <w:rPr>
          <w:rFonts w:ascii="Arial" w:hAnsi="Arial" w:cs="Arial"/>
          <w:bCs/>
          <w:iCs/>
          <w:color w:val="000000"/>
          <w:sz w:val="18"/>
          <w:szCs w:val="18"/>
          <w:lang w:val="kk" w:eastAsia="ru-RU"/>
        </w:rPr>
      </w:pPr>
      <w:r>
        <w:rPr>
          <w:rFonts w:ascii="Arial" w:hAnsi="Arial" w:cs="Arial"/>
          <w:bCs/>
          <w:iCs/>
          <w:color w:val="000000"/>
          <w:sz w:val="18"/>
          <w:szCs w:val="18"/>
          <w:lang w:val="kk" w:eastAsia="ru-RU"/>
        </w:rPr>
      </w:r>
      <w:r>
        <w:rPr>
          <w:rFonts w:ascii="Arial" w:hAnsi="Arial" w:cs="Arial"/>
          <w:bCs/>
          <w:iCs/>
          <w:color w:val="000000"/>
          <w:sz w:val="18"/>
          <w:szCs w:val="18"/>
          <w:lang w:val="kk" w:eastAsia="ru-RU"/>
        </w:rPr>
      </w:r>
    </w:p>
    <w:p>
      <w:pPr>
        <w:pStyle w:val="1052"/>
        <w:numPr>
          <w:ilvl w:val="0"/>
          <w:numId w:val="28"/>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Қорлар</w:t>
      </w:r>
      <w:r>
        <w:rPr>
          <w:rFonts w:ascii="Arial" w:hAnsi="Arial" w:cs="Arial"/>
          <w:b/>
          <w:color w:val="auto"/>
          <w:sz w:val="18"/>
          <w:szCs w:val="18"/>
          <w:lang w:val="ru-RU"/>
        </w:rPr>
      </w:r>
    </w:p>
    <w:tbl>
      <w:tblPr>
        <w:tblW w:w="5000" w:type="pct"/>
        <w:tblLook w:val="04A0" w:firstRow="1" w:lastRow="0" w:firstColumn="1" w:lastColumn="0" w:noHBand="0" w:noVBand="1"/>
      </w:tblPr>
      <w:tblGrid>
        <w:gridCol w:w="6548"/>
        <w:gridCol w:w="1766"/>
        <w:gridCol w:w="1766"/>
      </w:tblGrid>
      <w:tr>
        <w:tblPrEx/>
        <w:trPr>
          <w:trHeight w:val="480"/>
        </w:trPr>
        <w:tc>
          <w:tcPr>
            <w:shd w:val="clear" w:color="auto" w:fill="auto"/>
            <w:tcBorders>
              <w:top w:val="none" w:color="000000" w:sz="4" w:space="0"/>
              <w:left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7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7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2019 жылғы 31 желтоқсан</w:t>
            </w:r>
            <w:r>
              <w:rPr>
                <w:rFonts w:ascii="Arial" w:hAnsi="Arial" w:eastAsia="Times New Roman" w:cs="Arial"/>
                <w:b/>
                <w:bCs/>
                <w:sz w:val="18"/>
                <w:szCs w:val="18"/>
              </w:rPr>
            </w:r>
          </w:p>
        </w:tc>
      </w:tr>
      <w:tr>
        <w:tblPrEx/>
        <w:trPr>
          <w:trHeight w:val="59"/>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single" w:color="auto"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sz w:val="18"/>
                <w:szCs w:val="18"/>
                <w:highlight w:val="yellow"/>
                <w:lang w:val="ru-RU"/>
              </w:rPr>
            </w:pPr>
            <w:r>
              <w:rPr>
                <w:rFonts w:ascii="Arial" w:hAnsi="Arial" w:cs="Arial"/>
                <w:sz w:val="18"/>
                <w:szCs w:val="18"/>
                <w:lang w:val="kk"/>
              </w:rPr>
              <w:t xml:space="preserve">Материалдар</w:t>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highlight w:val="cyan"/>
                <w:lang w:val="ru-RU"/>
              </w:rPr>
            </w:pPr>
            <w:r>
              <w:rPr>
                <w:rFonts w:ascii="Arial" w:hAnsi="Arial" w:cs="Arial"/>
                <w:sz w:val="18"/>
                <w:szCs w:val="18"/>
                <w:lang w:val="kk"/>
              </w:rPr>
              <w:t xml:space="preserve">54,971</w:t>
            </w:r>
            <w:r>
              <w:rPr>
                <w:rFonts w:ascii="Arial" w:hAnsi="Arial" w:cs="Arial"/>
                <w:sz w:val="18"/>
                <w:szCs w:val="18"/>
                <w:highlight w:val="cyan"/>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58,018</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sz w:val="18"/>
                <w:szCs w:val="18"/>
                <w:highlight w:val="yellow"/>
                <w:lang w:val="ru-RU"/>
              </w:rPr>
            </w:pPr>
            <w:r>
              <w:rPr>
                <w:rFonts w:ascii="Arial" w:hAnsi="Arial" w:cs="Arial"/>
                <w:sz w:val="18"/>
                <w:szCs w:val="18"/>
                <w:lang w:val="kk"/>
              </w:rPr>
              <w:t xml:space="preserve">Басқа қорлар</w:t>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8,038</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2,801</w:t>
            </w:r>
            <w:r>
              <w:rPr>
                <w:rFonts w:ascii="Arial" w:hAnsi="Arial" w:cs="Arial"/>
                <w:sz w:val="18"/>
                <w:szCs w:val="18"/>
                <w:lang w:val="ru-RU"/>
              </w:rPr>
            </w:r>
          </w:p>
        </w:tc>
      </w:tr>
      <w:tr>
        <w:tblPrEx/>
        <w:trPr>
          <w:trHeight w:val="192"/>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sz w:val="18"/>
                <w:szCs w:val="18"/>
                <w:highlight w:val="yellow"/>
              </w:rPr>
            </w:pPr>
            <w:r>
              <w:rPr>
                <w:rFonts w:ascii="Arial" w:hAnsi="Arial" w:cs="Arial"/>
                <w:sz w:val="18"/>
                <w:szCs w:val="18"/>
                <w:lang w:val="kk"/>
              </w:rPr>
              <w:t xml:space="preserve">Ескіру резерві (қорлардың құнын төмендету)</w:t>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r>
      <w:tr>
        <w:tblPrEx/>
        <w:trPr>
          <w:trHeight w:val="273"/>
        </w:trPr>
        <w:tc>
          <w:tcPr>
            <w:shd w:val="clear" w:color="auto" w:fill="auto"/>
            <w:tcBorders>
              <w:left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b/>
                <w:bCs/>
                <w:sz w:val="18"/>
                <w:szCs w:val="18"/>
                <w:highlight w:val="yellow"/>
                <w:lang w:val="ru-RU"/>
              </w:rPr>
            </w:pPr>
            <w:r>
              <w:rPr>
                <w:rFonts w:ascii="Arial" w:hAnsi="Arial" w:eastAsia="Times New Roman" w:cs="Arial"/>
                <w:b/>
                <w:bCs/>
                <w:sz w:val="18"/>
                <w:szCs w:val="18"/>
                <w:highlight w:val="yellow"/>
                <w:lang w:val="ru-RU"/>
              </w:rPr>
            </w:r>
            <w:r>
              <w:rPr>
                <w:rFonts w:ascii="Arial" w:hAnsi="Arial" w:eastAsia="Times New Roman" w:cs="Arial"/>
                <w:b/>
                <w:bCs/>
                <w:sz w:val="18"/>
                <w:szCs w:val="18"/>
                <w:highlight w:val="yellow"/>
                <w:lang w:val="ru-RU"/>
              </w:rPr>
            </w:r>
          </w:p>
        </w:tc>
        <w:tc>
          <w:tcPr>
            <w:shd w:val="clear" w:color="auto" w:fill="auto"/>
            <w:tcBorders>
              <w:top w:val="single" w:color="auto" w:sz="4" w:space="0"/>
              <w:left w:val="none" w:color="000000" w:sz="4" w:space="0"/>
              <w:bottom w:val="single" w:color="auto" w:sz="4" w:space="0"/>
              <w:right w:val="none" w:color="000000" w:sz="4" w:space="0"/>
            </w:tcBorders>
            <w:tcW w:w="876" w:type="pct"/>
            <w:vAlign w:val="bottom"/>
            <w:textDirection w:val="lrTb"/>
            <w:noWrap/>
          </w:tcPr>
          <w:p>
            <w:pPr>
              <w:jc w:val="right"/>
              <w:spacing w:after="0" w:line="240" w:lineRule="auto"/>
              <w:rPr>
                <w:rFonts w:ascii="Arial" w:hAnsi="Arial" w:cs="Arial"/>
                <w:b/>
                <w:sz w:val="18"/>
                <w:szCs w:val="18"/>
                <w:lang w:val="ru-RU"/>
              </w:rPr>
            </w:pPr>
            <w:r>
              <w:rPr>
                <w:rFonts w:ascii="Arial" w:hAnsi="Arial" w:cs="Arial"/>
                <w:b/>
                <w:sz w:val="18"/>
                <w:szCs w:val="18"/>
                <w:lang w:val="kk"/>
              </w:rPr>
              <w:t xml:space="preserve">63,009</w:t>
            </w:r>
            <w:r>
              <w:rPr>
                <w:rFonts w:ascii="Arial" w:hAnsi="Arial" w:cs="Arial"/>
                <w:b/>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6"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60,819</w:t>
            </w:r>
            <w:r>
              <w:rPr>
                <w:rFonts w:ascii="Arial" w:hAnsi="Arial" w:cs="Arial"/>
                <w:b/>
                <w:bCs/>
                <w:sz w:val="18"/>
                <w:szCs w:val="18"/>
                <w:lang w:val="ru-RU"/>
              </w:rPr>
            </w:r>
          </w:p>
        </w:tc>
      </w:tr>
    </w:tbl>
    <w:p>
      <w:pPr>
        <w:pStyle w:val="1052"/>
        <w:numPr>
          <w:ilvl w:val="0"/>
          <w:numId w:val="28"/>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Сауда және басқа дебиторлық берешек</w:t>
      </w:r>
      <w:r>
        <w:rPr>
          <w:rFonts w:ascii="Arial" w:hAnsi="Arial" w:cs="Arial"/>
          <w:b/>
          <w:color w:val="auto"/>
          <w:sz w:val="18"/>
          <w:szCs w:val="18"/>
          <w:lang w:val="ru-RU"/>
        </w:rPr>
      </w:r>
    </w:p>
    <w:tbl>
      <w:tblPr>
        <w:tblW w:w="5000" w:type="pct"/>
        <w:tblLook w:val="04A0" w:firstRow="1" w:lastRow="0" w:firstColumn="1" w:lastColumn="0" w:noHBand="0" w:noVBand="1"/>
      </w:tblPr>
      <w:tblGrid>
        <w:gridCol w:w="6661"/>
        <w:gridCol w:w="1758"/>
        <w:gridCol w:w="1661"/>
      </w:tblGrid>
      <w:tr>
        <w:tblPrEx/>
        <w:trPr/>
        <w:tc>
          <w:tcPr>
            <w:shd w:val="clear" w:color="auto" w:fill="auto"/>
            <w:tcBorders>
              <w:top w:val="none" w:color="000000" w:sz="4" w:space="0"/>
              <w:left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i/>
                <w:iCs/>
                <w:color w:val="000000"/>
                <w:sz w:val="18"/>
                <w:szCs w:val="18"/>
                <w:lang w:val="ru-RU"/>
              </w:rPr>
            </w:pPr>
            <w:r>
              <w:rPr>
                <w:rFonts w:ascii="Arial" w:hAnsi="Arial" w:eastAsia="Times New Roman" w:cs="Arial"/>
                <w:i/>
                <w:iCs/>
                <w:color w:val="000000"/>
                <w:sz w:val="18"/>
                <w:szCs w:val="18"/>
                <w:lang w:val="ru-RU"/>
              </w:rPr>
            </w:r>
            <w:r>
              <w:rPr>
                <w:rFonts w:ascii="Arial" w:hAnsi="Arial" w:eastAsia="Times New Roman" w:cs="Arial"/>
                <w:i/>
                <w:iCs/>
                <w:color w:val="000000"/>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72" w:type="pct"/>
            <w:vAlign w:val="bottom"/>
            <w:textDirection w:val="lrTb"/>
            <w:noWrap w:val="false"/>
          </w:tcPr>
          <w:p>
            <w:pPr>
              <w:jc w:val="right"/>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lang w:val="kk"/>
              </w:rPr>
              <w:br/>
              <w:t xml:space="preserve">2020 жылғы 31 желтоқсан</w:t>
            </w:r>
            <w:r>
              <w:rPr>
                <w:rFonts w:ascii="Arial" w:hAnsi="Arial" w:eastAsia="Times New Roman" w:cs="Arial"/>
                <w:b/>
                <w:bCs/>
                <w:color w:val="000000"/>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24" w:type="pct"/>
            <w:vAlign w:val="bottom"/>
            <w:textDirection w:val="lrTb"/>
            <w:noWrap w:val="false"/>
          </w:tcPr>
          <w:p>
            <w:pPr>
              <w:jc w:val="right"/>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lang w:val="kk"/>
              </w:rPr>
              <w:br/>
              <w:t xml:space="preserve">2019 жылғы 31 желтоқсан</w:t>
            </w:r>
            <w:r>
              <w:rPr>
                <w:rFonts w:ascii="Arial" w:hAnsi="Arial" w:eastAsia="Times New Roman" w:cs="Arial"/>
                <w:b/>
                <w:bCs/>
                <w:color w:val="000000"/>
                <w:sz w:val="18"/>
                <w:szCs w:val="18"/>
              </w:rPr>
            </w:r>
          </w:p>
        </w:tc>
      </w:tr>
      <w:tr>
        <w:tblPrEx/>
        <w:trPr/>
        <w:tc>
          <w:tcPr>
            <w:shd w:val="clear" w:color="auto" w:fill="auto"/>
            <w:tcBorders>
              <w:left w:val="none" w:color="000000" w:sz="4" w:space="0"/>
              <w:bottom w:val="none" w:color="000000" w:sz="4" w:space="0"/>
              <w:right w:val="none" w:color="000000" w:sz="4" w:space="0"/>
            </w:tcBorders>
            <w:tcW w:w="3304" w:type="pct"/>
            <w:vAlign w:val="bottom"/>
            <w:textDirection w:val="lrTb"/>
            <w:noWrap/>
          </w:tcPr>
          <w:p>
            <w:pPr>
              <w:jc w:val="cente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ru-RU"/>
              </w:rPr>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kk"/>
              </w:rPr>
              <w:t xml:space="preserve">Қаржылық дебиторлық берешек </w:t>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color w:val="000000"/>
                <w:sz w:val="18"/>
                <w:szCs w:val="18"/>
                <w:lang w:val="ru-RU"/>
              </w:rPr>
            </w:pPr>
            <w:r>
              <w:rPr>
                <w:rFonts w:ascii="Arial" w:hAnsi="Arial" w:eastAsia="Times New Roman" w:cs="Arial"/>
                <w:color w:val="000000"/>
                <w:sz w:val="18"/>
                <w:szCs w:val="18"/>
                <w:lang w:val="ru-RU"/>
              </w:rPr>
            </w:r>
            <w:r>
              <w:rPr>
                <w:rFonts w:ascii="Arial" w:hAnsi="Arial" w:eastAsia="Times New Roman"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color w:val="000000"/>
                <w:sz w:val="18"/>
                <w:szCs w:val="18"/>
              </w:rPr>
            </w:pPr>
            <w:r>
              <w:rPr>
                <w:rFonts w:ascii="Arial" w:hAnsi="Arial" w:cs="Arial"/>
                <w:color w:val="000000"/>
                <w:sz w:val="18"/>
                <w:szCs w:val="18"/>
                <w:lang w:val="kk"/>
              </w:rPr>
              <w:t xml:space="preserve">Ақылы білім беру қызметтері үшін берешек</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141,461</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271,835</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Жалдау бойынша басқа дебиторлық берешек</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1,483</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2,321</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lang w:val="kk"/>
              </w:rPr>
              <w:t xml:space="preserve">Басқа қаржылық дебиторлық берешек</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100</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4,066</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color w:val="000000"/>
                <w:sz w:val="18"/>
                <w:szCs w:val="18"/>
                <w:highlight w:val="yellow"/>
              </w:rPr>
            </w:pPr>
            <w:r>
              <w:rPr>
                <w:rFonts w:ascii="Arial" w:hAnsi="Arial" w:eastAsia="Times New Roman" w:cs="Arial"/>
                <w:color w:val="000000"/>
                <w:sz w:val="18"/>
                <w:szCs w:val="18"/>
                <w:lang w:val="kk"/>
              </w:rPr>
              <w:t xml:space="preserve">Күтілетін кредиттік залалдарға арналған резерв</w:t>
            </w:r>
            <w:r>
              <w:rPr>
                <w:rFonts w:ascii="Arial" w:hAnsi="Arial" w:eastAsia="Times New Roman" w:cs="Arial"/>
                <w:color w:val="000000"/>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(19,074)</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c>
          <w:tcPr>
            <w:shd w:val="clear" w:color="auto" w:fill="auto"/>
            <w:tcBorders>
              <w:left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bookmarkStart w:id="23" w:name="_Hlk176941877"/>
            <w:r>
              <w:rPr>
                <w:rFonts w:ascii="Arial" w:hAnsi="Arial" w:eastAsia="Times New Roman" w:cs="Arial"/>
                <w:b/>
                <w:bCs/>
                <w:color w:val="000000"/>
                <w:sz w:val="18"/>
                <w:szCs w:val="18"/>
                <w:lang w:val="kk"/>
              </w:rPr>
              <w:t xml:space="preserve">Қаржылық дебиторлық берешектің жиыны </w:t>
            </w:r>
            <w:r>
              <w:rPr>
                <w:rFonts w:ascii="Arial" w:hAnsi="Arial" w:eastAsia="Times New Roman"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2"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123,970</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24"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278,222</w:t>
            </w:r>
            <w:bookmarkEnd w:id="23"/>
            <w:r>
              <w:rPr>
                <w:rFonts w:ascii="Arial" w:hAnsi="Arial" w:cs="Arial"/>
                <w:b/>
                <w:color w:val="000000"/>
                <w:sz w:val="18"/>
                <w:szCs w:val="18"/>
                <w:lang w:val="ru-RU"/>
              </w:rPr>
            </w:r>
          </w:p>
        </w:tc>
      </w:tr>
      <w:tr>
        <w:tblPrEx/>
        <w:trPr/>
        <w:tc>
          <w:tcPr>
            <w:shd w:val="clear" w:color="auto" w:fill="auto"/>
            <w:tcBorders>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ru-RU"/>
              </w:rPr>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kk"/>
              </w:rPr>
              <w:t xml:space="preserve">Қаржылық емес дебиторлық берешек </w:t>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ru-RU"/>
              </w:rPr>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color w:val="000000"/>
                <w:sz w:val="18"/>
                <w:szCs w:val="18"/>
                <w:lang w:val="ru-RU"/>
              </w:rPr>
            </w:pPr>
            <w:r>
              <w:rPr>
                <w:rFonts w:ascii="Arial" w:hAnsi="Arial" w:eastAsia="Times New Roman" w:cs="Arial"/>
                <w:color w:val="000000"/>
                <w:sz w:val="18"/>
                <w:szCs w:val="18"/>
                <w:lang w:val="kk"/>
              </w:rPr>
              <w:t xml:space="preserve">Шағымдар бойынша берешек</w:t>
            </w:r>
            <w:r>
              <w:rPr>
                <w:rFonts w:ascii="Arial" w:hAnsi="Arial" w:eastAsia="Times New Roman"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color w:val="000000"/>
                <w:sz w:val="18"/>
                <w:szCs w:val="18"/>
                <w:lang w:val="ru-RU"/>
              </w:rPr>
            </w:pPr>
            <w:r>
              <w:rPr>
                <w:rFonts w:ascii="Arial" w:hAnsi="Arial" w:eastAsia="Times New Roman" w:cs="Arial"/>
                <w:color w:val="000000"/>
                <w:sz w:val="18"/>
                <w:szCs w:val="18"/>
                <w:lang w:val="kk"/>
              </w:rPr>
              <w:t xml:space="preserve">71</w:t>
            </w:r>
            <w:r>
              <w:rPr>
                <w:rFonts w:ascii="Arial" w:hAnsi="Arial" w:eastAsia="Times New Roman"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584</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lang w:val="kk"/>
              </w:rPr>
              <w:t xml:space="preserve">Есеп беретін тұлғалардың дебиторлық берешегі</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701</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lang w:val="kk"/>
              </w:rPr>
              <w:t xml:space="preserve">Басқа қаржылық емес дебиторлық берешек</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76,831</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564</w:t>
            </w:r>
            <w:r>
              <w:rPr>
                <w:rFonts w:ascii="Arial" w:hAnsi="Arial" w:cs="Arial"/>
                <w:color w:val="000000"/>
                <w:sz w:val="18"/>
                <w:szCs w:val="18"/>
                <w:lang w:val="ru-RU"/>
              </w:rPr>
            </w:r>
          </w:p>
        </w:tc>
      </w:tr>
      <w:tr>
        <w:tblPrEx/>
        <w:trPr/>
        <w:tc>
          <w:tcPr>
            <w:shd w:val="clear" w:color="auto" w:fill="auto"/>
            <w:tcBorders>
              <w:left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lang w:val="kk"/>
              </w:rPr>
              <w:t xml:space="preserve">Қаржылық емес дебиторлық берешектің жиыны </w:t>
            </w:r>
            <w:r>
              <w:rPr>
                <w:rFonts w:ascii="Arial" w:hAnsi="Arial" w:eastAsia="Times New Roman" w:cs="Arial"/>
                <w:b/>
                <w:bCs/>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72"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76,911</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24"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1,849</w:t>
            </w:r>
            <w:r>
              <w:rPr>
                <w:rFonts w:ascii="Arial" w:hAnsi="Arial" w:cs="Arial"/>
                <w:b/>
                <w:color w:val="000000"/>
                <w:sz w:val="18"/>
                <w:szCs w:val="18"/>
                <w:lang w:val="ru-RU"/>
              </w:rPr>
            </w:r>
          </w:p>
        </w:tc>
      </w:tr>
      <w:tr>
        <w:tblPrEx/>
        <w:trPr/>
        <w:tc>
          <w:tcPr>
            <w:shd w:val="clear" w:color="auto" w:fill="auto"/>
            <w:tcBorders>
              <w:left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kk"/>
              </w:rPr>
              <w:t xml:space="preserve">Барлығы дебиторлық берешек</w:t>
            </w:r>
            <w:r>
              <w:rPr>
                <w:rFonts w:ascii="Arial" w:hAnsi="Arial" w:eastAsia="Times New Roman"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2"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200,881</w:t>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24"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280,071</w:t>
            </w:r>
            <w:r>
              <w:rPr>
                <w:rFonts w:ascii="Arial" w:hAnsi="Arial" w:cs="Arial"/>
                <w:b/>
                <w:bCs/>
                <w:color w:val="000000"/>
                <w:sz w:val="18"/>
                <w:szCs w:val="18"/>
                <w:lang w:val="ru-RU"/>
              </w:rPr>
            </w:r>
          </w:p>
        </w:tc>
      </w:tr>
    </w:tbl>
    <w:p>
      <w:pPr>
        <w:pStyle w:val="1052"/>
        <w:numPr>
          <w:ilvl w:val="0"/>
          <w:numId w:val="28"/>
        </w:numPr>
        <w:ind w:left="567" w:right="270" w:hanging="567"/>
        <w:spacing w:after="160" w:line="240" w:lineRule="auto"/>
        <w:tabs>
          <w:tab w:val="left" w:pos="9781" w:leader="none"/>
          <w:tab w:val="left" w:pos="10980" w:leader="none"/>
        </w:tabs>
        <w:rPr>
          <w:rFonts w:ascii="Arial" w:hAnsi="Arial" w:eastAsia="Times New Roman" w:cs="Arial"/>
          <w:b/>
          <w:bCs/>
          <w:iCs/>
          <w:color w:val="000000"/>
          <w:sz w:val="18"/>
          <w:szCs w:val="18"/>
          <w:lang w:val="ru-RU" w:eastAsia="ru-RU"/>
        </w:rPr>
      </w:pPr>
      <w:r/>
      <w:bookmarkStart w:id="24" w:name="_Toc21629918"/>
      <w:r/>
      <w:bookmarkStart w:id="25" w:name="_Toc22205446"/>
      <w:r/>
      <w:bookmarkStart w:id="26" w:name="_Toc21629922"/>
      <w:r/>
      <w:bookmarkStart w:id="27" w:name="_Toc22205450"/>
      <w:r/>
      <w:bookmarkStart w:id="28" w:name="_Toc21629923"/>
      <w:r/>
      <w:bookmarkStart w:id="29" w:name="_Toc22205451"/>
      <w:r/>
      <w:bookmarkStart w:id="30" w:name="_Toc21629924"/>
      <w:r/>
      <w:bookmarkStart w:id="31" w:name="_Toc22205452"/>
      <w:r/>
      <w:bookmarkStart w:id="32" w:name="_Toc21629925"/>
      <w:r/>
      <w:bookmarkStart w:id="33" w:name="_Toc22205453"/>
      <w:r/>
      <w:bookmarkStart w:id="34" w:name="_Toc21629926"/>
      <w:r/>
      <w:bookmarkStart w:id="35" w:name="_Toc22205454"/>
      <w:r/>
      <w:bookmarkStart w:id="36" w:name="_Toc21629927"/>
      <w:r/>
      <w:bookmarkStart w:id="37" w:name="_Toc22205455"/>
      <w:r/>
      <w:bookmarkEnd w:id="24"/>
      <w:r/>
      <w:bookmarkEnd w:id="25"/>
      <w:r/>
      <w:bookmarkEnd w:id="26"/>
      <w:r/>
      <w:bookmarkEnd w:id="27"/>
      <w:r/>
      <w:bookmarkEnd w:id="28"/>
      <w:r/>
      <w:bookmarkEnd w:id="29"/>
      <w:r/>
      <w:bookmarkEnd w:id="30"/>
      <w:r/>
      <w:bookmarkEnd w:id="31"/>
      <w:r/>
      <w:bookmarkEnd w:id="32"/>
      <w:r/>
      <w:bookmarkEnd w:id="33"/>
      <w:r/>
      <w:bookmarkEnd w:id="34"/>
      <w:r/>
      <w:bookmarkEnd w:id="35"/>
      <w:r/>
      <w:bookmarkEnd w:id="36"/>
      <w:r/>
      <w:bookmarkEnd w:id="37"/>
      <w:r>
        <w:rPr>
          <w:rFonts w:ascii="Arial" w:hAnsi="Arial" w:eastAsia="Times New Roman" w:cs="Arial"/>
          <w:b/>
          <w:bCs/>
          <w:iCs/>
          <w:color w:val="000000"/>
          <w:sz w:val="18"/>
          <w:szCs w:val="18"/>
          <w:lang w:val="kk" w:eastAsia="ru-RU"/>
        </w:rPr>
        <w:t xml:space="preserve">Капитал</w:t>
      </w:r>
      <w:r>
        <w:rPr>
          <w:rFonts w:ascii="Arial" w:hAnsi="Arial" w:eastAsia="Times New Roman" w:cs="Arial"/>
          <w:b/>
          <w:bCs/>
          <w:iCs/>
          <w:color w:val="000000"/>
          <w:sz w:val="18"/>
          <w:szCs w:val="18"/>
          <w:lang w:val="ru-RU" w:eastAsia="ru-RU"/>
        </w:rPr>
      </w:r>
    </w:p>
    <w:p>
      <w:pPr>
        <w:numPr>
          <w:ilvl w:val="1"/>
          <w:numId w:val="6"/>
        </w:numPr>
        <w:ind w:hanging="425"/>
        <w:jc w:val="both"/>
        <w:keepLines/>
        <w:keepNext/>
        <w:spacing w:before="240" w:after="120" w:line="276" w:lineRule="auto"/>
        <w:tabs>
          <w:tab w:val="left" w:pos="426"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Жарғылық капитал</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2020 жылғы 31 желтоқсанға және 2019 жылғы 31 желтоқсанға Компанияның жарғылық капиталы 2,158,025 мың теңгені құрайды және толық төленген болып табылады. 2019 жылы жарғылық капитал 1,498,025 мың теңгеге ұлғайтылды.</w:t>
      </w:r>
      <w:r>
        <w:rPr>
          <w:rFonts w:ascii="Arial" w:hAnsi="Arial" w:eastAsia="Times New Roman" w:cs="Arial"/>
          <w:sz w:val="18"/>
          <w:szCs w:val="18"/>
          <w:lang w:val="ru-RU" w:eastAsia="ru-RU"/>
        </w:rPr>
      </w:r>
    </w:p>
    <w:p>
      <w:pPr>
        <w:numPr>
          <w:ilvl w:val="1"/>
          <w:numId w:val="6"/>
        </w:numPr>
        <w:ind w:hanging="425"/>
        <w:jc w:val="both"/>
        <w:keepLines/>
        <w:keepNext/>
        <w:spacing w:before="240" w:after="120" w:line="276" w:lineRule="auto"/>
        <w:tabs>
          <w:tab w:val="left" w:pos="426" w:leader="none"/>
        </w:tabs>
        <w:rPr>
          <w:rFonts w:ascii="Arial" w:hAnsi="Arial" w:eastAsia="Times New Roman" w:cs="Arial"/>
          <w:b/>
          <w:bCs/>
          <w:iCs/>
          <w:color w:val="000000"/>
          <w:sz w:val="18"/>
          <w:szCs w:val="18"/>
          <w:lang w:val="ru-RU" w:eastAsia="ru-RU"/>
        </w:rPr>
        <w:outlineLvl w:val="1"/>
      </w:pPr>
      <w:r/>
      <w:bookmarkStart w:id="38" w:name="_Ref298426839"/>
      <w:r>
        <w:rPr>
          <w:rFonts w:ascii="Arial" w:hAnsi="Arial" w:eastAsia="Times New Roman" w:cs="Arial"/>
          <w:b/>
          <w:bCs/>
          <w:iCs/>
          <w:color w:val="000000"/>
          <w:sz w:val="18"/>
          <w:szCs w:val="18"/>
          <w:lang w:val="kk" w:eastAsia="ru-RU"/>
        </w:rPr>
        <w:t xml:space="preserve">Дивидендтер</w:t>
      </w:r>
      <w:bookmarkEnd w:id="38"/>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2020 және 2019 жылдар ішінде Компания пайданы бөлген жоқ.</w:t>
      </w:r>
      <w:r>
        <w:rPr>
          <w:rFonts w:ascii="Arial" w:hAnsi="Arial" w:eastAsia="Times New Roman" w:cs="Arial"/>
          <w:sz w:val="18"/>
          <w:szCs w:val="18"/>
          <w:lang w:val="ru-RU" w:eastAsia="ru-RU"/>
        </w:rPr>
      </w:r>
    </w:p>
    <w:p>
      <w:pPr>
        <w:jc w:val="both"/>
        <w:spacing w:after="120" w:line="276" w:lineRule="auto"/>
        <w:rPr>
          <w:rFonts w:ascii="Arial" w:hAnsi="Arial" w:eastAsia="Times New Roman" w:cs="Arial"/>
          <w:color w:val="ff0000"/>
          <w:sz w:val="18"/>
          <w:szCs w:val="18"/>
          <w:lang w:val="ru-RU" w:eastAsia="ru-RU"/>
        </w:rPr>
      </w:pPr>
      <w:r>
        <w:rPr>
          <w:rFonts w:ascii="Arial" w:hAnsi="Arial" w:eastAsia="Times New Roman" w:cs="Arial"/>
          <w:color w:val="ff0000"/>
          <w:sz w:val="18"/>
          <w:szCs w:val="18"/>
          <w:lang w:val="ru-RU" w:eastAsia="ru-RU"/>
        </w:rPr>
      </w:r>
      <w:r>
        <w:rPr>
          <w:rFonts w:ascii="Arial" w:hAnsi="Arial" w:eastAsia="Times New Roman" w:cs="Arial"/>
          <w:color w:val="ff0000"/>
          <w:sz w:val="18"/>
          <w:szCs w:val="18"/>
          <w:lang w:val="ru-RU" w:eastAsia="ru-RU"/>
        </w:rPr>
      </w:r>
    </w:p>
    <w:p>
      <w:pPr>
        <w:pStyle w:val="1052"/>
        <w:numPr>
          <w:ilvl w:val="0"/>
          <w:numId w:val="28"/>
        </w:numPr>
        <w:ind w:left="567" w:right="270" w:hanging="567"/>
        <w:spacing w:line="240" w:lineRule="auto"/>
        <w:tabs>
          <w:tab w:val="left" w:pos="9781" w:leader="none"/>
          <w:tab w:val="left" w:pos="10980" w:leader="none"/>
        </w:tabs>
        <w:rPr>
          <w:rFonts w:ascii="Arial" w:hAnsi="Arial" w:cs="Arial"/>
          <w:b/>
          <w:bCs/>
          <w:color w:val="auto"/>
          <w:sz w:val="18"/>
          <w:szCs w:val="18"/>
          <w:lang w:val="ru-RU"/>
        </w:rPr>
      </w:pPr>
      <w:r>
        <w:rPr>
          <w:rFonts w:ascii="Arial" w:hAnsi="Arial" w:cs="Arial"/>
          <w:b/>
          <w:bCs/>
          <w:color w:val="auto"/>
          <w:sz w:val="18"/>
          <w:szCs w:val="18"/>
          <w:lang w:val="kk"/>
        </w:rPr>
        <w:t xml:space="preserve">Басқа қаржылық міндеттемелер</w:t>
      </w:r>
      <w:r>
        <w:rPr>
          <w:rFonts w:ascii="Arial" w:hAnsi="Arial" w:cs="Arial"/>
          <w:b/>
          <w:bCs/>
          <w:color w:val="auto"/>
          <w:sz w:val="18"/>
          <w:szCs w:val="18"/>
          <w:lang w:val="ru-RU"/>
        </w:rPr>
      </w:r>
    </w:p>
    <w:tbl>
      <w:tblPr>
        <w:tblW w:w="5000" w:type="pct"/>
        <w:tblLook w:val="04A0" w:firstRow="1" w:lastRow="0" w:firstColumn="1" w:lastColumn="0" w:noHBand="0" w:noVBand="1"/>
      </w:tblPr>
      <w:tblGrid>
        <w:gridCol w:w="6091"/>
        <w:gridCol w:w="1560"/>
        <w:gridCol w:w="2429"/>
      </w:tblGrid>
      <w:tr>
        <w:tblPrEx/>
        <w:trPr>
          <w:trHeight w:val="480"/>
        </w:trPr>
        <w:tc>
          <w:tcPr>
            <w:shd w:val="clear" w:color="auto" w:fill="auto"/>
            <w:tcBorders>
              <w:top w:val="none" w:color="000000" w:sz="4" w:space="0"/>
              <w:left w:val="none" w:color="000000" w:sz="4" w:space="0"/>
              <w:right w:val="none" w:color="000000" w:sz="4" w:space="0"/>
            </w:tcBorders>
            <w:tcW w:w="3021" w:type="pct"/>
            <w:vAlign w:val="bottom"/>
            <w:textDirection w:val="lrTb"/>
            <w:noWrap/>
          </w:tcPr>
          <w:p>
            <w:pPr>
              <w:spacing w:after="0" w:line="240" w:lineRule="auto"/>
              <w:rPr>
                <w:rFonts w:ascii="Arial" w:hAnsi="Arial" w:eastAsia="Times New Roman" w:cs="Arial"/>
                <w:i/>
                <w:iCs/>
                <w:sz w:val="18"/>
                <w:szCs w:val="18"/>
                <w:highlight w:val="yellow"/>
                <w:lang w:val="ru-RU"/>
              </w:rPr>
            </w:pPr>
            <w:r>
              <w:rPr>
                <w:rFonts w:ascii="Arial" w:hAnsi="Arial" w:eastAsia="Times New Roman" w:cs="Arial"/>
                <w:i/>
                <w:iCs/>
                <w:sz w:val="18"/>
                <w:szCs w:val="18"/>
                <w:highlight w:val="yellow"/>
                <w:lang w:val="ru-RU"/>
              </w:rPr>
            </w:r>
            <w:r>
              <w:rPr>
                <w:rFonts w:ascii="Arial" w:hAnsi="Arial" w:eastAsia="Times New Roman" w:cs="Arial"/>
                <w:i/>
                <w:iCs/>
                <w:sz w:val="18"/>
                <w:szCs w:val="18"/>
                <w:highlight w:val="yellow"/>
                <w:lang w:val="ru-RU"/>
              </w:rPr>
            </w:r>
          </w:p>
        </w:tc>
        <w:tc>
          <w:tcPr>
            <w:shd w:val="clear" w:color="auto" w:fill="auto"/>
            <w:tcBorders>
              <w:top w:val="none" w:color="000000" w:sz="4" w:space="0"/>
              <w:left w:val="none" w:color="000000" w:sz="4" w:space="0"/>
              <w:bottom w:val="single" w:color="auto" w:sz="4" w:space="0"/>
              <w:right w:val="none" w:color="000000" w:sz="4" w:space="0"/>
            </w:tcBorders>
            <w:tcW w:w="774"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205"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2019 жылғы 31 желтоқсан</w:t>
            </w:r>
            <w:r>
              <w:rPr>
                <w:rFonts w:ascii="Arial" w:hAnsi="Arial" w:eastAsia="Times New Roman" w:cs="Arial"/>
                <w:b/>
                <w:bCs/>
                <w:sz w:val="18"/>
                <w:szCs w:val="18"/>
              </w:rPr>
            </w:r>
          </w:p>
        </w:tc>
      </w:tr>
      <w:tr>
        <w:tblPrEx/>
        <w:trPr>
          <w:trHeight w:val="116"/>
        </w:trPr>
        <w:tc>
          <w:tcPr>
            <w:shd w:val="clear" w:color="auto" w:fill="auto"/>
            <w:tcBorders>
              <w:left w:val="none" w:color="000000" w:sz="4" w:space="0"/>
              <w:bottom w:val="none" w:color="000000" w:sz="4" w:space="0"/>
              <w:right w:val="none" w:color="000000" w:sz="4" w:space="0"/>
            </w:tcBorders>
            <w:tcW w:w="3021" w:type="pct"/>
            <w:vAlign w:val="bottom"/>
            <w:textDirection w:val="lrTb"/>
            <w:noWrap/>
          </w:tcPr>
          <w:p>
            <w:pPr>
              <w:jc w:val="center"/>
              <w:spacing w:after="0" w:line="240" w:lineRule="auto"/>
              <w:rPr>
                <w:rFonts w:ascii="Arial" w:hAnsi="Arial" w:eastAsia="Times New Roman" w:cs="Arial"/>
                <w:b/>
                <w:bCs/>
                <w:sz w:val="18"/>
                <w:szCs w:val="18"/>
                <w:highlight w:val="yellow"/>
                <w:lang w:val="ru-RU"/>
              </w:rPr>
            </w:pPr>
            <w:r>
              <w:rPr>
                <w:rFonts w:ascii="Arial" w:hAnsi="Arial" w:eastAsia="Times New Roman" w:cs="Arial"/>
                <w:b/>
                <w:bCs/>
                <w:sz w:val="18"/>
                <w:szCs w:val="18"/>
                <w:highlight w:val="yellow"/>
                <w:lang w:val="ru-RU"/>
              </w:rPr>
            </w:r>
            <w:r>
              <w:rPr>
                <w:rFonts w:ascii="Arial" w:hAnsi="Arial" w:eastAsia="Times New Roman" w:cs="Arial"/>
                <w:b/>
                <w:bCs/>
                <w:sz w:val="18"/>
                <w:szCs w:val="18"/>
                <w:highlight w:val="yellow"/>
                <w:lang w:val="ru-RU"/>
              </w:rPr>
            </w:r>
          </w:p>
        </w:tc>
        <w:tc>
          <w:tcPr>
            <w:shd w:val="clear" w:color="auto" w:fill="auto"/>
            <w:tcBorders>
              <w:top w:val="none" w:color="000000" w:sz="4" w:space="0"/>
              <w:left w:val="none" w:color="000000" w:sz="4" w:space="0"/>
              <w:bottom w:val="none" w:color="000000" w:sz="4" w:space="0"/>
              <w:right w:val="none" w:color="000000" w:sz="4" w:space="0"/>
            </w:tcBorders>
            <w:tcW w:w="774" w:type="pct"/>
            <w:vAlign w:val="bottom"/>
            <w:textDirection w:val="lrTb"/>
            <w:noWrap/>
          </w:tcPr>
          <w:p>
            <w:pPr>
              <w:spacing w:after="0" w:line="240" w:lineRule="auto"/>
              <w:rPr>
                <w:rFonts w:ascii="Arial" w:hAnsi="Arial" w:eastAsia="Times New Roman" w:cs="Arial"/>
                <w:sz w:val="18"/>
                <w:szCs w:val="18"/>
                <w:highlight w:val="yellow"/>
                <w:lang w:val="ru-RU"/>
              </w:rPr>
            </w:pPr>
            <w:r>
              <w:rPr>
                <w:rFonts w:ascii="Arial" w:hAnsi="Arial" w:eastAsia="Times New Roman" w:cs="Arial"/>
                <w:sz w:val="18"/>
                <w:szCs w:val="18"/>
                <w:highlight w:val="yellow"/>
                <w:lang w:val="ru-RU"/>
              </w:rPr>
            </w:r>
            <w:r>
              <w:rPr>
                <w:rFonts w:ascii="Arial" w:hAnsi="Arial" w:eastAsia="Times New Roman" w:cs="Arial"/>
                <w:sz w:val="18"/>
                <w:szCs w:val="18"/>
                <w:highlight w:val="yellow"/>
                <w:lang w:val="ru-RU"/>
              </w:rPr>
            </w:r>
          </w:p>
        </w:tc>
        <w:tc>
          <w:tcPr>
            <w:tcBorders>
              <w:top w:val="none" w:color="000000" w:sz="4" w:space="0"/>
              <w:left w:val="none" w:color="000000" w:sz="4" w:space="0"/>
              <w:bottom w:val="none" w:color="000000" w:sz="4" w:space="0"/>
              <w:right w:val="none" w:color="000000" w:sz="4" w:space="0"/>
            </w:tcBorders>
            <w:tcW w:w="1205" w:type="pct"/>
            <w:vAlign w:val="bottom"/>
            <w:textDirection w:val="lrTb"/>
            <w:noWrap w:val="false"/>
          </w:tcPr>
          <w:p>
            <w:pPr>
              <w:spacing w:after="0" w:line="240" w:lineRule="auto"/>
              <w:rPr>
                <w:rFonts w:ascii="Arial" w:hAnsi="Arial" w:eastAsia="Times New Roman" w:cs="Arial"/>
                <w:sz w:val="18"/>
                <w:szCs w:val="18"/>
                <w:highlight w:val="yellow"/>
                <w:lang w:val="ru-RU"/>
              </w:rPr>
            </w:pPr>
            <w:r>
              <w:rPr>
                <w:rFonts w:ascii="Arial" w:hAnsi="Arial" w:eastAsia="Times New Roman" w:cs="Arial"/>
                <w:sz w:val="18"/>
                <w:szCs w:val="18"/>
                <w:highlight w:val="yellow"/>
                <w:lang w:val="ru-RU"/>
              </w:rPr>
            </w:r>
            <w:r>
              <w:rPr>
                <w:rFonts w:ascii="Arial" w:hAnsi="Arial" w:eastAsia="Times New Roman" w:cs="Arial"/>
                <w:sz w:val="18"/>
                <w:szCs w:val="18"/>
                <w:highlight w:val="yellow"/>
                <w:lang w:val="ru-RU"/>
              </w:rPr>
            </w:r>
          </w:p>
        </w:tc>
      </w:tr>
      <w:tr>
        <w:tblPrEx/>
        <w:trPr>
          <w:trHeight w:val="116"/>
        </w:trPr>
        <w:tc>
          <w:tcPr>
            <w:shd w:val="clear" w:color="auto" w:fill="auto"/>
            <w:tcBorders>
              <w:left w:val="none" w:color="000000" w:sz="4" w:space="0"/>
              <w:bottom w:val="none" w:color="000000" w:sz="4" w:space="0"/>
              <w:right w:val="none" w:color="000000" w:sz="4" w:space="0"/>
            </w:tcBorders>
            <w:tcW w:w="3021"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Басқа да ұзақ мерзімді қаржылық міндеттемелер</w:t>
            </w:r>
            <w:r>
              <w:rPr>
                <w:rFonts w:ascii="Arial" w:hAnsi="Arial" w:eastAsia="Times New Roman" w:cs="Arial"/>
                <w:sz w:val="18"/>
                <w:szCs w:val="18"/>
              </w:rPr>
            </w:r>
          </w:p>
        </w:tc>
        <w:tc>
          <w:tcPr>
            <w:shd w:val="clear" w:color="auto" w:fill="auto"/>
            <w:tcBorders>
              <w:top w:val="none" w:color="000000" w:sz="4" w:space="0"/>
              <w:left w:val="none" w:color="000000" w:sz="4" w:space="0"/>
              <w:right w:val="none" w:color="000000" w:sz="4" w:space="0"/>
            </w:tcBorders>
            <w:tcW w:w="77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w:t>
            </w:r>
            <w:r>
              <w:rPr>
                <w:rFonts w:ascii="Arial" w:hAnsi="Arial" w:eastAsia="Times New Roman" w:cs="Arial"/>
                <w:sz w:val="18"/>
                <w:szCs w:val="18"/>
                <w:lang w:val="ru-RU"/>
              </w:rPr>
            </w:r>
          </w:p>
        </w:tc>
        <w:tc>
          <w:tcPr>
            <w:tcBorders>
              <w:top w:val="none" w:color="000000" w:sz="4" w:space="0"/>
              <w:left w:val="none" w:color="000000" w:sz="4" w:space="0"/>
              <w:right w:val="none" w:color="000000" w:sz="4" w:space="0"/>
            </w:tcBorders>
            <w:tcW w:w="1205" w:type="pct"/>
            <w:vAlign w:val="bottom"/>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762,360</w:t>
            </w:r>
            <w:r>
              <w:rPr>
                <w:rFonts w:ascii="Arial" w:hAnsi="Arial" w:eastAsia="Times New Roman" w:cs="Arial"/>
                <w:sz w:val="18"/>
                <w:szCs w:val="18"/>
                <w:lang w:val="ru-RU"/>
              </w:rPr>
            </w:r>
          </w:p>
        </w:tc>
      </w:tr>
      <w:tr>
        <w:tblPrEx/>
        <w:trPr>
          <w:trHeight w:val="84"/>
        </w:trPr>
        <w:tc>
          <w:tcPr>
            <w:shd w:val="clear" w:color="auto" w:fill="auto"/>
            <w:tcBorders>
              <w:top w:val="none" w:color="000000" w:sz="4" w:space="0"/>
              <w:left w:val="none" w:color="000000" w:sz="4" w:space="0"/>
              <w:right w:val="none" w:color="000000" w:sz="4" w:space="0"/>
            </w:tcBorders>
            <w:tcW w:w="3021"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Төленуі тиіс қысқа мерзімді сыйақылар</w:t>
            </w:r>
            <w:r>
              <w:rPr>
                <w:rFonts w:ascii="Arial" w:hAnsi="Arial" w:eastAsia="Times New Roman" w:cs="Arial"/>
                <w:sz w:val="18"/>
                <w:szCs w:val="18"/>
              </w:rPr>
            </w:r>
          </w:p>
        </w:tc>
        <w:tc>
          <w:tcPr>
            <w:shd w:val="clear" w:color="auto" w:fill="auto"/>
            <w:tcBorders>
              <w:top w:val="none" w:color="000000" w:sz="4" w:space="0"/>
              <w:left w:val="none" w:color="000000" w:sz="4" w:space="0"/>
              <w:right w:val="none" w:color="000000" w:sz="4" w:space="0"/>
            </w:tcBorders>
            <w:tcW w:w="77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w:t>
            </w:r>
            <w:r>
              <w:rPr>
                <w:rFonts w:ascii="Arial" w:hAnsi="Arial" w:eastAsia="Times New Roman" w:cs="Arial"/>
                <w:sz w:val="18"/>
                <w:szCs w:val="18"/>
                <w:lang w:val="ru-RU"/>
              </w:rPr>
            </w:r>
          </w:p>
        </w:tc>
        <w:tc>
          <w:tcPr>
            <w:tcBorders>
              <w:top w:val="none" w:color="000000" w:sz="4" w:space="0"/>
              <w:left w:val="none" w:color="000000" w:sz="4" w:space="0"/>
              <w:right w:val="none" w:color="000000" w:sz="4" w:space="0"/>
            </w:tcBorders>
            <w:tcW w:w="1205" w:type="pct"/>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16,794</w:t>
            </w:r>
            <w:r>
              <w:rPr>
                <w:rFonts w:ascii="Arial" w:hAnsi="Arial" w:eastAsia="Times New Roman" w:cs="Arial"/>
                <w:sz w:val="18"/>
                <w:szCs w:val="18"/>
                <w:lang w:val="ru-RU"/>
              </w:rPr>
            </w:r>
          </w:p>
        </w:tc>
      </w:tr>
      <w:tr>
        <w:tblPrEx/>
        <w:trPr>
          <w:trHeight w:val="260"/>
        </w:trPr>
        <w:tc>
          <w:tcPr>
            <w:shd w:val="clear" w:color="auto" w:fill="auto"/>
            <w:tcBorders>
              <w:left w:val="none" w:color="000000" w:sz="4" w:space="0"/>
              <w:right w:val="none" w:color="000000" w:sz="4" w:space="0"/>
            </w:tcBorders>
            <w:tcW w:w="3021" w:type="pct"/>
            <w:vAlign w:val="bottom"/>
            <w:textDirection w:val="lrTb"/>
            <w:noWrap w:val="false"/>
          </w:tcPr>
          <w:p>
            <w:pPr>
              <w:spacing w:after="0" w:line="240" w:lineRule="auto"/>
              <w:rPr>
                <w:rFonts w:ascii="Arial" w:hAnsi="Arial" w:eastAsia="Times New Roman" w:cs="Arial"/>
                <w:b/>
                <w:bCs/>
                <w:sz w:val="18"/>
                <w:szCs w:val="18"/>
                <w:highlight w:val="yellow"/>
                <w:lang w:val="ru-RU"/>
              </w:rPr>
            </w:pPr>
            <w:r>
              <w:rPr>
                <w:rFonts w:ascii="Arial" w:hAnsi="Arial" w:eastAsia="Times New Roman" w:cs="Arial"/>
                <w:b/>
                <w:bCs/>
                <w:sz w:val="18"/>
                <w:szCs w:val="18"/>
                <w:highlight w:val="yellow"/>
                <w:lang w:val="ru-RU"/>
              </w:rPr>
            </w:r>
            <w:r>
              <w:rPr>
                <w:rFonts w:ascii="Arial" w:hAnsi="Arial" w:eastAsia="Times New Roman" w:cs="Arial"/>
                <w:b/>
                <w:bCs/>
                <w:sz w:val="18"/>
                <w:szCs w:val="18"/>
                <w:highlight w:val="yellow"/>
                <w:lang w:val="ru-RU"/>
              </w:rPr>
            </w:r>
          </w:p>
        </w:tc>
        <w:tc>
          <w:tcPr>
            <w:shd w:val="clear" w:color="auto" w:fill="auto"/>
            <w:tcBorders>
              <w:top w:val="single" w:color="auto" w:sz="4" w:space="0"/>
              <w:left w:val="none" w:color="000000" w:sz="4" w:space="0"/>
              <w:bottom w:val="single" w:color="auto" w:sz="4" w:space="0"/>
              <w:right w:val="none" w:color="000000" w:sz="4" w:space="0"/>
            </w:tcBorders>
            <w:tcW w:w="774"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1205"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779,154</w:t>
            </w:r>
            <w:r>
              <w:rPr>
                <w:rFonts w:ascii="Arial" w:hAnsi="Arial" w:cs="Arial"/>
                <w:b/>
                <w:bCs/>
                <w:sz w:val="18"/>
                <w:szCs w:val="18"/>
                <w:lang w:val="ru-RU"/>
              </w:rPr>
            </w:r>
          </w:p>
        </w:tc>
      </w:tr>
    </w:tbl>
    <w:p>
      <w:pPr>
        <w:pStyle w:val="1085"/>
        <w:numPr>
          <w:ilvl w:val="0"/>
          <w:numId w:val="0"/>
        </w:numPr>
        <w:ind w:right="15"/>
        <w:jc w:val="both"/>
        <w:spacing w:before="120" w:line="240" w:lineRule="auto"/>
        <w:tabs>
          <w:tab w:val="left" w:pos="993" w:leader="none"/>
          <w:tab w:val="left" w:pos="10980" w:leader="none"/>
        </w:tabs>
        <w:rPr>
          <w:rFonts w:ascii="Arial" w:hAnsi="Arial" w:cs="Arial"/>
          <w:sz w:val="18"/>
          <w:highlight w:val="yellow"/>
        </w:rPr>
      </w:pPr>
      <w:r>
        <w:rPr>
          <w:rFonts w:ascii="Arial" w:hAnsi="Arial" w:cs="Arial"/>
          <w:sz w:val="18"/>
          <w:highlight w:val="yellow"/>
        </w:rPr>
      </w:r>
      <w:r>
        <w:rPr>
          <w:rFonts w:ascii="Arial" w:hAnsi="Arial" w:cs="Arial"/>
          <w:sz w:val="18"/>
          <w:highlight w:val="yellow"/>
        </w:rPr>
      </w:r>
    </w:p>
    <w:p>
      <w:pPr>
        <w:jc w:val="both"/>
        <w:rPr>
          <w:rFonts w:ascii="Arial" w:hAnsi="Arial" w:eastAsia="Calibri" w:cs="Arial"/>
          <w:color w:val="ff0000"/>
          <w:sz w:val="18"/>
          <w:szCs w:val="18"/>
          <w:lang w:val="kk"/>
        </w:rPr>
      </w:pPr>
      <w:r>
        <w:rPr>
          <w:rFonts w:ascii="Arial" w:hAnsi="Arial" w:eastAsia="Calibri" w:cs="Arial"/>
          <w:sz w:val="18"/>
          <w:szCs w:val="18"/>
          <w:lang w:val="kk"/>
        </w:rPr>
        <w:t xml:space="preserve">2019 жылғы сәуірде компания Швейцарияның </w:t>
      </w:r>
      <w:r>
        <w:rPr>
          <w:rFonts w:ascii="Arial" w:hAnsi="Arial" w:eastAsia="Calibri" w:cs="Arial"/>
          <w:sz w:val="18"/>
          <w:szCs w:val="18"/>
          <w:lang w:val="kk"/>
        </w:rPr>
        <w:t xml:space="preserve">«</w:t>
      </w:r>
      <w:r>
        <w:rPr>
          <w:rFonts w:ascii="Arial" w:hAnsi="Arial" w:eastAsia="Calibri" w:cs="Arial"/>
          <w:sz w:val="18"/>
          <w:szCs w:val="18"/>
          <w:lang w:val="kk"/>
        </w:rPr>
        <w:t xml:space="preserve">TAAZ Invesments AG</w:t>
      </w:r>
      <w:r>
        <w:rPr>
          <w:rFonts w:ascii="Arial" w:hAnsi="Arial" w:eastAsia="Calibri" w:cs="Arial"/>
          <w:sz w:val="18"/>
          <w:szCs w:val="18"/>
          <w:lang w:val="kk"/>
        </w:rPr>
        <w:t xml:space="preserve">»</w:t>
      </w:r>
      <w:r>
        <w:rPr>
          <w:rFonts w:ascii="Arial" w:hAnsi="Arial" w:eastAsia="Calibri" w:cs="Arial"/>
          <w:sz w:val="18"/>
          <w:szCs w:val="18"/>
          <w:lang w:val="kk"/>
        </w:rPr>
        <w:t xml:space="preserve"> компаниясымен 5 жыл мерзімге жалпы сомасы 6,000,000 АҚШ долларын құрайтын қарыз шартын жасасты. Пайыздық мөлшерлеме жылдық 3% құрады. Қарыз 2020 жылдың маусым айында мерзімінен бұрын өтелді.  </w:t>
      </w:r>
      <w:r>
        <w:rPr>
          <w:rFonts w:ascii="Arial" w:hAnsi="Arial" w:eastAsia="Calibri" w:cs="Arial"/>
          <w:color w:val="ff0000"/>
          <w:sz w:val="18"/>
          <w:szCs w:val="18"/>
          <w:lang w:val="kk"/>
        </w:rPr>
      </w:r>
    </w:p>
    <w:p>
      <w:pPr>
        <w:pStyle w:val="1085"/>
        <w:numPr>
          <w:ilvl w:val="0"/>
          <w:numId w:val="0"/>
        </w:numPr>
        <w:ind w:right="15"/>
        <w:jc w:val="both"/>
        <w:spacing w:after="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052"/>
        <w:numPr>
          <w:ilvl w:val="0"/>
          <w:numId w:val="28"/>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Сауда кредиторлық берешек</w:t>
      </w:r>
      <w:r>
        <w:rPr>
          <w:rFonts w:ascii="Arial" w:hAnsi="Arial" w:cs="Arial"/>
          <w:b/>
          <w:color w:val="auto"/>
          <w:sz w:val="18"/>
          <w:szCs w:val="18"/>
          <w:lang w:val="ru-RU"/>
        </w:rPr>
      </w:r>
    </w:p>
    <w:tbl>
      <w:tblPr>
        <w:tblW w:w="4993" w:type="pct"/>
        <w:tblLook w:val="04A0" w:firstRow="1" w:lastRow="0" w:firstColumn="1" w:lastColumn="0" w:noHBand="0" w:noVBand="1"/>
      </w:tblPr>
      <w:tblGrid>
        <w:gridCol w:w="5955"/>
        <w:gridCol w:w="1729"/>
        <w:gridCol w:w="2382"/>
      </w:tblGrid>
      <w:tr>
        <w:tblPrEx/>
        <w:trPr>
          <w:trHeight w:val="480"/>
        </w:trPr>
        <w:tc>
          <w:tcPr>
            <w:shd w:val="clear" w:color="auto" w:fill="auto"/>
            <w:tcBorders>
              <w:top w:val="none" w:color="000000" w:sz="4" w:space="0"/>
              <w:left w:val="none" w:color="000000" w:sz="4" w:space="0"/>
              <w:right w:val="none" w:color="000000" w:sz="4" w:space="0"/>
            </w:tcBorders>
            <w:tcW w:w="2958"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59"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2019 жылғы 31 желтоқсан</w:t>
            </w:r>
            <w:r>
              <w:rPr>
                <w:rFonts w:ascii="Arial" w:hAnsi="Arial" w:eastAsia="Times New Roman" w:cs="Arial"/>
                <w:b/>
                <w:bCs/>
                <w:sz w:val="18"/>
                <w:szCs w:val="18"/>
              </w:rPr>
            </w:r>
          </w:p>
        </w:tc>
      </w:tr>
      <w:tr>
        <w:tblPrEx/>
        <w:trPr>
          <w:trHeight w:val="116"/>
        </w:trPr>
        <w:tc>
          <w:tcPr>
            <w:shd w:val="clear" w:color="auto" w:fill="auto"/>
            <w:tcBorders>
              <w:left w:val="none" w:color="000000" w:sz="4" w:space="0"/>
              <w:bottom w:val="none" w:color="000000" w:sz="4" w:space="0"/>
              <w:right w:val="none" w:color="000000" w:sz="4" w:space="0"/>
            </w:tcBorders>
            <w:tcW w:w="2958"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116"/>
        </w:trPr>
        <w:tc>
          <w:tcPr>
            <w:shd w:val="clear" w:color="auto" w:fill="auto"/>
            <w:tcBorders>
              <w:left w:val="none" w:color="000000" w:sz="4" w:space="0"/>
              <w:bottom w:val="none" w:color="000000" w:sz="4" w:space="0"/>
              <w:right w:val="none" w:color="000000" w:sz="4" w:space="0"/>
            </w:tcBorders>
            <w:tcW w:w="2958"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Үшінші тұлғаларға сауда кредиторлық берешек</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59"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7,965</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vAlign w:val="bottom"/>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24,453</w:t>
            </w:r>
            <w:r>
              <w:rPr>
                <w:rFonts w:ascii="Arial" w:hAnsi="Arial" w:eastAsia="Times New Roman" w:cs="Arial"/>
                <w:sz w:val="18"/>
                <w:szCs w:val="18"/>
                <w:lang w:val="ru-RU"/>
              </w:rPr>
            </w:r>
          </w:p>
        </w:tc>
      </w:tr>
      <w:tr>
        <w:tblPrEx/>
        <w:trPr>
          <w:trHeight w:val="260"/>
        </w:trPr>
        <w:tc>
          <w:tcPr>
            <w:shd w:val="clear" w:color="auto" w:fill="auto"/>
            <w:tcBorders>
              <w:left w:val="none" w:color="000000" w:sz="4" w:space="0"/>
              <w:right w:val="none" w:color="000000" w:sz="4" w:space="0"/>
            </w:tcBorders>
            <w:tcW w:w="2958" w:type="pct"/>
            <w:vAlign w:val="bottom"/>
            <w:textDirection w:val="lrTb"/>
            <w:noWrap w:val="false"/>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Кредиторлық берешектің жиыны </w:t>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59"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7,965</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24,453</w:t>
            </w:r>
            <w:r>
              <w:rPr>
                <w:rFonts w:ascii="Arial" w:hAnsi="Arial" w:cs="Arial"/>
                <w:b/>
                <w:bCs/>
                <w:sz w:val="18"/>
                <w:szCs w:val="18"/>
                <w:lang w:val="ru-RU"/>
              </w:rPr>
            </w:r>
          </w:p>
        </w:tc>
      </w:tr>
    </w:tbl>
    <w:p>
      <w:pPr>
        <w:pStyle w:val="1085"/>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085"/>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052"/>
        <w:numPr>
          <w:ilvl w:val="0"/>
          <w:numId w:val="28"/>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Басқа міндеттемелер</w:t>
      </w:r>
      <w:r>
        <w:rPr>
          <w:rFonts w:ascii="Arial" w:hAnsi="Arial" w:cs="Arial"/>
          <w:b/>
          <w:color w:val="auto"/>
          <w:sz w:val="18"/>
          <w:szCs w:val="18"/>
          <w:lang w:val="ru-RU"/>
        </w:rPr>
      </w:r>
    </w:p>
    <w:tbl>
      <w:tblPr>
        <w:tblW w:w="4993" w:type="pct"/>
        <w:tblLook w:val="04A0" w:firstRow="1" w:lastRow="0" w:firstColumn="1" w:lastColumn="0" w:noHBand="0" w:noVBand="1"/>
      </w:tblPr>
      <w:tblGrid>
        <w:gridCol w:w="5955"/>
        <w:gridCol w:w="1729"/>
        <w:gridCol w:w="2382"/>
      </w:tblGrid>
      <w:tr>
        <w:tblPrEx/>
        <w:trPr>
          <w:trHeight w:val="480"/>
        </w:trPr>
        <w:tc>
          <w:tcPr>
            <w:shd w:val="clear" w:color="auto" w:fill="auto"/>
            <w:tcBorders>
              <w:top w:val="none" w:color="000000" w:sz="4" w:space="0"/>
              <w:left w:val="none" w:color="000000" w:sz="4" w:space="0"/>
              <w:right w:val="none" w:color="000000" w:sz="4" w:space="0"/>
            </w:tcBorders>
            <w:tcW w:w="2958"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59"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2019 жылғы 31 желтоқсан</w:t>
            </w:r>
            <w:r>
              <w:rPr>
                <w:rFonts w:ascii="Arial" w:hAnsi="Arial" w:eastAsia="Times New Roman" w:cs="Arial"/>
                <w:b/>
                <w:bCs/>
                <w:sz w:val="18"/>
                <w:szCs w:val="18"/>
              </w:rPr>
            </w:r>
          </w:p>
        </w:tc>
      </w:tr>
      <w:tr>
        <w:tblPrEx/>
        <w:trPr>
          <w:trHeight w:val="116"/>
        </w:trPr>
        <w:tc>
          <w:tcPr>
            <w:shd w:val="clear" w:color="auto" w:fill="auto"/>
            <w:tcBorders>
              <w:left w:val="none" w:color="000000" w:sz="4" w:space="0"/>
              <w:bottom w:val="none" w:color="000000" w:sz="4" w:space="0"/>
              <w:right w:val="none" w:color="000000" w:sz="4" w:space="0"/>
            </w:tcBorders>
            <w:tcW w:w="2958"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eastAsia="Times New Roman" w:cs="Arial"/>
                <w:sz w:val="18"/>
                <w:szCs w:val="18"/>
              </w:rPr>
            </w:pPr>
            <w:r>
              <w:rPr>
                <w:rFonts w:ascii="Arial" w:hAnsi="Arial" w:cs="Arial"/>
                <w:color w:val="000000"/>
                <w:sz w:val="18"/>
                <w:szCs w:val="18"/>
                <w:lang w:val="kk"/>
              </w:rPr>
              <w:t xml:space="preserve">Қызметкерлерге</w:t>
            </w:r>
            <w:r>
              <w:rPr>
                <w:rFonts w:ascii="Arial" w:hAnsi="Arial" w:cs="Arial"/>
                <w:color w:val="000000"/>
                <w:sz w:val="18"/>
                <w:szCs w:val="18"/>
                <w:lang w:val="kk"/>
              </w:rPr>
              <w:t xml:space="preserve"> сыйақы бойынша бағалау міндеттемелері</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63,754</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Кәсіподақ алдындағы міндеттемелер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26,448</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21,043</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cs="Arial"/>
                <w:sz w:val="18"/>
                <w:szCs w:val="18"/>
              </w:rPr>
            </w:pPr>
            <w:r>
              <w:rPr>
                <w:rFonts w:ascii="Arial" w:hAnsi="Arial" w:cs="Arial"/>
                <w:color w:val="000000"/>
                <w:sz w:val="18"/>
                <w:szCs w:val="18"/>
                <w:lang w:val="kk"/>
              </w:rPr>
              <w:t xml:space="preserve">Еңбекақы төлеу бойынша қысқа мерзімді берешек</w:t>
            </w:r>
            <w:r>
              <w:rPr>
                <w:rFonts w:ascii="Arial" w:hAnsi="Arial"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2,306</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2,086</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Басқа берешек</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2,481</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1,218</w:t>
            </w:r>
            <w:r>
              <w:rPr>
                <w:rFonts w:ascii="Arial" w:hAnsi="Arial" w:cs="Arial"/>
                <w:sz w:val="18"/>
                <w:szCs w:val="18"/>
                <w:lang w:val="ru-RU"/>
              </w:rPr>
            </w:r>
          </w:p>
        </w:tc>
      </w:tr>
      <w:tr>
        <w:tblPrEx/>
        <w:trPr>
          <w:trHeight w:val="260"/>
        </w:trPr>
        <w:tc>
          <w:tcPr>
            <w:shd w:val="clear" w:color="auto" w:fill="auto"/>
            <w:tcBorders>
              <w:left w:val="none" w:color="000000" w:sz="4" w:space="0"/>
              <w:right w:val="none" w:color="000000" w:sz="4" w:space="0"/>
            </w:tcBorders>
            <w:tcW w:w="2958" w:type="pct"/>
            <w:vAlign w:val="bottom"/>
            <w:textDirection w:val="lrTb"/>
            <w:noWrap w:val="false"/>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Кредиторлық берешектің жиыны </w:t>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59"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94,989</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24,347</w:t>
            </w:r>
            <w:r>
              <w:rPr>
                <w:rFonts w:ascii="Arial" w:hAnsi="Arial" w:cs="Arial"/>
                <w:b/>
                <w:bCs/>
                <w:sz w:val="18"/>
                <w:szCs w:val="18"/>
                <w:lang w:val="ru-RU"/>
              </w:rPr>
            </w:r>
          </w:p>
        </w:tc>
      </w:tr>
    </w:tbl>
    <w:p>
      <w:pPr>
        <w:pStyle w:val="1085"/>
        <w:numPr>
          <w:ilvl w:val="0"/>
          <w:numId w:val="0"/>
        </w:numPr>
        <w:ind w:right="15"/>
        <w:jc w:val="both"/>
        <w:spacing w:before="12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085"/>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Еңбекақы төлеу бойынша қызметкерлер алдындағы кредиторлық берешек (депоненттер бойынша) — қызметкерлердің жалақы алу үшін белгіленген мерзімде алмаған ақшалай қаражаттарының берешегі болып табылады.   Көрсетілген ақша қаражаттары компанияның есеп айырысу ш</w:t>
      </w:r>
      <w:r>
        <w:rPr>
          <w:rFonts w:ascii="Arial" w:hAnsi="Arial" w:cs="Arial"/>
          <w:sz w:val="18"/>
          <w:lang w:val="kk"/>
        </w:rPr>
        <w:t xml:space="preserve">отында сақталады.</w:t>
      </w:r>
      <w:r>
        <w:rPr>
          <w:rFonts w:ascii="Arial" w:hAnsi="Arial" w:cs="Arial"/>
          <w:sz w:val="18"/>
          <w:lang w:val="kk"/>
        </w:rPr>
      </w:r>
    </w:p>
    <w:p>
      <w:pPr>
        <w:pStyle w:val="1085"/>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Пайдаланылмаған еңбек демалысын төлеу бойынша берешекке қызметкерлердің еңбек демалысы үшін төленетін берешегі және міндетті әлеуметтік сақтандыру мен зейнетақымен қамсыздандыруға арналған сақтандыру жарналарының есептелген сомасы кіреді,</w:t>
      </w:r>
      <w:r>
        <w:rPr>
          <w:rFonts w:ascii="Arial" w:hAnsi="Arial" w:cs="Arial"/>
          <w:sz w:val="18"/>
          <w:lang w:val="kk"/>
        </w:rPr>
        <w:t xml:space="preserve"> бұл қаржылық есептілік күнінен кейінгі он екі ай ішінде төленуі тиіс болашақ кезеңдердегі еңбек демалыстарына қатысты.  </w:t>
      </w:r>
      <w:r>
        <w:rPr>
          <w:rFonts w:ascii="Arial" w:hAnsi="Arial" w:cs="Arial"/>
          <w:sz w:val="18"/>
          <w:lang w:val="kk"/>
        </w:rPr>
      </w:r>
    </w:p>
    <w:p>
      <w:pPr>
        <w:pStyle w:val="1085"/>
        <w:numPr>
          <w:ilvl w:val="0"/>
          <w:numId w:val="0"/>
        </w:numPr>
        <w:ind w:right="15"/>
        <w:jc w:val="both"/>
        <w:spacing w:after="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085"/>
        <w:numPr>
          <w:ilvl w:val="0"/>
          <w:numId w:val="0"/>
        </w:numPr>
        <w:ind w:right="15"/>
        <w:jc w:val="both"/>
        <w:spacing w:after="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052"/>
        <w:numPr>
          <w:ilvl w:val="0"/>
          <w:numId w:val="28"/>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Алынған аванстар</w:t>
      </w:r>
      <w:r>
        <w:rPr>
          <w:rFonts w:ascii="Arial" w:hAnsi="Arial" w:cs="Arial"/>
          <w:b/>
          <w:color w:val="auto"/>
          <w:sz w:val="18"/>
          <w:szCs w:val="18"/>
          <w:lang w:val="ru-RU"/>
        </w:rPr>
      </w:r>
    </w:p>
    <w:tbl>
      <w:tblPr>
        <w:tblW w:w="4993" w:type="pct"/>
        <w:tblLook w:val="04A0" w:firstRow="1" w:lastRow="0" w:firstColumn="1" w:lastColumn="0" w:noHBand="0" w:noVBand="1"/>
      </w:tblPr>
      <w:tblGrid>
        <w:gridCol w:w="5735"/>
        <w:gridCol w:w="1921"/>
        <w:gridCol w:w="2410"/>
      </w:tblGrid>
      <w:tr>
        <w:tblPrEx/>
        <w:trPr>
          <w:trHeight w:val="69"/>
        </w:trPr>
        <w:tc>
          <w:tcPr>
            <w:shd w:val="clear" w:color="auto" w:fill="auto"/>
            <w:tcBorders>
              <w:top w:val="none" w:color="000000" w:sz="4" w:space="0"/>
              <w:left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954"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197"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2019 жылғы 31 желтоқсан</w:t>
            </w:r>
            <w:r>
              <w:rPr>
                <w:rFonts w:ascii="Arial" w:hAnsi="Arial" w:eastAsia="Times New Roman" w:cs="Arial"/>
                <w:b/>
                <w:bCs/>
                <w:sz w:val="18"/>
                <w:szCs w:val="18"/>
              </w:rPr>
            </w:r>
          </w:p>
        </w:tc>
      </w:tr>
      <w:tr>
        <w:tblPrEx/>
        <w:trPr>
          <w:trHeight w:val="96"/>
        </w:trPr>
        <w:tc>
          <w:tcPr>
            <w:shd w:val="clear" w:color="auto" w:fill="auto"/>
            <w:tcBorders>
              <w:left w:val="none" w:color="000000" w:sz="4" w:space="0"/>
              <w:bottom w:val="none" w:color="000000" w:sz="4" w:space="0"/>
              <w:right w:val="none" w:color="000000" w:sz="4" w:space="0"/>
            </w:tcBorders>
            <w:tcW w:w="2849"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5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Білім алушылардан ақылы негізде алынған аванстар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95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561,534</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902,985</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ҚР БҒМ алынған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54"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2,642</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6,587</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Алынған басқа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54"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1,878</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461,371</w:t>
            </w:r>
            <w:r>
              <w:rPr>
                <w:rFonts w:ascii="Arial" w:hAnsi="Arial" w:cs="Arial"/>
                <w:sz w:val="18"/>
                <w:szCs w:val="18"/>
                <w:lang w:val="ru-RU"/>
              </w:rPr>
            </w:r>
          </w:p>
        </w:tc>
      </w:tr>
      <w:tr>
        <w:tblPrEx/>
        <w:trPr>
          <w:trHeight w:val="228"/>
        </w:trPr>
        <w:tc>
          <w:tcPr>
            <w:shd w:val="clear" w:color="auto" w:fill="auto"/>
            <w:tcBorders>
              <w:left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954" w:type="pct"/>
            <w:vAlign w:val="bottom"/>
            <w:textDirection w:val="lrTb"/>
            <w:noWrap/>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566,054</w:t>
            </w:r>
            <w:r>
              <w:rPr>
                <w:rFonts w:ascii="Arial" w:hAnsi="Arial" w:eastAsia="Times New Roman" w:cs="Arial"/>
                <w:b/>
                <w:bCs/>
                <w:sz w:val="18"/>
                <w:szCs w:val="18"/>
                <w:lang w:val="ru-RU"/>
              </w:rPr>
            </w:r>
          </w:p>
        </w:tc>
        <w:tc>
          <w:tcPr>
            <w:tcBorders>
              <w:top w:val="single" w:color="auto" w:sz="4" w:space="0"/>
              <w:left w:val="none" w:color="000000" w:sz="4" w:space="0"/>
              <w:bottom w:val="single" w:color="auto" w:sz="4" w:space="0"/>
              <w:right w:val="none" w:color="000000" w:sz="4" w:space="0"/>
            </w:tcBorders>
            <w:tcW w:w="1197"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1,370,943</w:t>
            </w:r>
            <w:r>
              <w:rPr>
                <w:rFonts w:ascii="Arial" w:hAnsi="Arial" w:cs="Arial"/>
                <w:b/>
                <w:bCs/>
                <w:sz w:val="18"/>
                <w:szCs w:val="18"/>
                <w:lang w:val="ru-RU"/>
              </w:rPr>
            </w:r>
          </w:p>
        </w:tc>
      </w:tr>
    </w:tbl>
    <w:p>
      <w:pPr>
        <w:pStyle w:val="1085"/>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085"/>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085"/>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085"/>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052"/>
        <w:numPr>
          <w:ilvl w:val="0"/>
          <w:numId w:val="28"/>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Салықтар мен алымдар бойынша ағымдағы міндеттеме</w:t>
      </w:r>
      <w:r>
        <w:rPr>
          <w:rFonts w:ascii="Arial" w:hAnsi="Arial" w:cs="Arial"/>
          <w:b/>
          <w:color w:val="auto"/>
          <w:sz w:val="18"/>
          <w:szCs w:val="18"/>
          <w:lang w:val="ru-RU"/>
        </w:rPr>
      </w:r>
    </w:p>
    <w:tbl>
      <w:tblPr>
        <w:tblW w:w="5000" w:type="pct"/>
        <w:tblLook w:val="04A0" w:firstRow="1" w:lastRow="0" w:firstColumn="1" w:lastColumn="0" w:noHBand="0" w:noVBand="1"/>
      </w:tblPr>
      <w:tblGrid>
        <w:gridCol w:w="5990"/>
        <w:gridCol w:w="1624"/>
        <w:gridCol w:w="2466"/>
      </w:tblGrid>
      <w:tr>
        <w:tblPrEx/>
        <w:trPr>
          <w:trHeight w:val="69"/>
        </w:trPr>
        <w:tc>
          <w:tcPr>
            <w:shd w:val="clear" w:color="auto" w:fill="auto"/>
            <w:tcBorders>
              <w:top w:val="none" w:color="000000" w:sz="4" w:space="0"/>
              <w:left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i/>
                <w:iCs/>
                <w:sz w:val="18"/>
                <w:szCs w:val="18"/>
                <w:lang w:val="ru-RU"/>
              </w:rPr>
            </w:pPr>
            <w:r/>
            <w:bookmarkStart w:id="39" w:name="_Toc21629941"/>
            <w:r/>
            <w:bookmarkStart w:id="40" w:name="_Toc22205469"/>
            <w:r/>
            <w:bookmarkStart w:id="41" w:name="_Toc21629946"/>
            <w:r/>
            <w:bookmarkStart w:id="42" w:name="_Toc22205474"/>
            <w:r/>
            <w:bookmarkStart w:id="43" w:name="_Toc21629966"/>
            <w:r/>
            <w:bookmarkStart w:id="44" w:name="_Toc22205494"/>
            <w:r/>
            <w:bookmarkStart w:id="45" w:name="_Toc21629974"/>
            <w:r/>
            <w:bookmarkStart w:id="46" w:name="_Toc22205502"/>
            <w:r/>
            <w:bookmarkStart w:id="47" w:name="_Hlk177386596"/>
            <w:r/>
            <w:bookmarkEnd w:id="39"/>
            <w:r/>
            <w:bookmarkEnd w:id="40"/>
            <w:r/>
            <w:bookmarkEnd w:id="41"/>
            <w:r/>
            <w:bookmarkEnd w:id="42"/>
            <w:r/>
            <w:bookmarkEnd w:id="43"/>
            <w:r/>
            <w:bookmarkEnd w:id="44"/>
            <w:r/>
            <w:bookmarkEnd w:id="45"/>
            <w:r/>
            <w:bookmarkEnd w:id="46"/>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69"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28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2019 жылғы 31 желтоқсан</w:t>
            </w:r>
            <w:r>
              <w:rPr>
                <w:rFonts w:ascii="Arial" w:hAnsi="Arial" w:eastAsia="Times New Roman" w:cs="Arial"/>
                <w:b/>
                <w:bCs/>
                <w:sz w:val="18"/>
                <w:szCs w:val="18"/>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Зейнетақы аударымдары бойынша міндеттемелер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8,236</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9,469</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Жеке табыс салығы</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7,098</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8,399</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Әлеуметтік салық</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5,833</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6,819</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Әлеуметтік сақтандыру бойынша 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1,891</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5,966</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Әлеуметтік медициналық аударымдар бойынша міндеттемелер </w:t>
            </w:r>
            <w:r>
              <w:rPr>
                <w:rFonts w:ascii="Arial" w:hAnsi="Arial" w:eastAsia="Times New Roman" w:cs="Arial"/>
                <w:sz w:val="18"/>
                <w:szCs w:val="18"/>
              </w:rPr>
            </w:r>
          </w:p>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сақтандыру</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797</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Әлеуметтік медициналық жарналар бойынша міндеттемелер </w:t>
            </w:r>
            <w:r>
              <w:rPr>
                <w:rFonts w:ascii="Arial" w:hAnsi="Arial" w:eastAsia="Times New Roman" w:cs="Arial"/>
                <w:sz w:val="18"/>
                <w:szCs w:val="18"/>
              </w:rPr>
            </w:r>
          </w:p>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сақтандыру</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1,579</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jc w:val="right"/>
              <w:spacing w:after="0" w:line="240" w:lineRule="auto"/>
              <w:rPr>
                <w:rFonts w:ascii="Arial" w:hAnsi="Arial" w:cs="Arial"/>
                <w:sz w:val="18"/>
                <w:szCs w:val="18"/>
                <w:lang w:val="ru-RU"/>
              </w:rPr>
            </w:pPr>
            <w:r>
              <w:rPr>
                <w:rFonts w:ascii="Arial" w:hAnsi="Arial" w:cs="Arial"/>
                <w:sz w:val="18"/>
                <w:szCs w:val="18"/>
                <w:lang w:val="kk"/>
              </w:rPr>
              <w:t xml:space="preserve">1,406</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салықтар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134</w:t>
            </w:r>
            <w:r>
              <w:rPr>
                <w:rFonts w:ascii="Arial" w:hAnsi="Arial" w:cs="Arial"/>
                <w:sz w:val="18"/>
                <w:szCs w:val="18"/>
                <w:lang w:val="ru-RU"/>
              </w:rPr>
            </w:r>
          </w:p>
        </w:tc>
        <w:tc>
          <w:tcPr>
            <w:tcBorders>
              <w:top w:val="none" w:color="000000" w:sz="4" w:space="0"/>
              <w:left w:val="none" w:color="000000" w:sz="4" w:space="0"/>
              <w:bottom w:val="single" w:color="auto"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2,176</w:t>
            </w:r>
            <w:r>
              <w:rPr>
                <w:rFonts w:ascii="Arial" w:hAnsi="Arial" w:cs="Arial"/>
                <w:sz w:val="18"/>
                <w:szCs w:val="18"/>
                <w:lang w:val="ru-RU"/>
              </w:rPr>
            </w:r>
          </w:p>
        </w:tc>
      </w:tr>
      <w:tr>
        <w:tblPrEx/>
        <w:trPr>
          <w:trHeight w:val="295"/>
        </w:trPr>
        <w:tc>
          <w:tcPr>
            <w:shd w:val="clear" w:color="auto" w:fill="auto"/>
            <w:tcBorders>
              <w:left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Салықтар мен алымдар бойынша ағымдағы міндеттеме жиыны</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9" w:type="pct"/>
            <w:vAlign w:val="bottom"/>
            <w:textDirection w:val="lrTb"/>
            <w:noWrap/>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25,568</w:t>
            </w:r>
            <w:r>
              <w:rPr>
                <w:rFonts w:ascii="Arial" w:hAnsi="Arial" w:eastAsia="Times New Roman" w:cs="Arial"/>
                <w:b/>
                <w:bCs/>
                <w:sz w:val="18"/>
                <w:szCs w:val="18"/>
                <w:lang w:val="ru-RU"/>
              </w:rPr>
            </w:r>
          </w:p>
        </w:tc>
        <w:tc>
          <w:tcPr>
            <w:tcBorders>
              <w:top w:val="single" w:color="auto" w:sz="4" w:space="0"/>
              <w:left w:val="none" w:color="000000" w:sz="4" w:space="0"/>
              <w:bottom w:val="single" w:color="auto" w:sz="4" w:space="0"/>
              <w:right w:val="none" w:color="000000" w:sz="4" w:space="0"/>
            </w:tcBorders>
            <w:tcW w:w="1286"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34,235</w:t>
            </w:r>
            <w:bookmarkEnd w:id="47"/>
            <w:r>
              <w:rPr>
                <w:rFonts w:ascii="Arial" w:hAnsi="Arial" w:cs="Arial"/>
                <w:b/>
                <w:bCs/>
                <w:sz w:val="18"/>
                <w:szCs w:val="18"/>
                <w:lang w:val="ru-RU"/>
              </w:rPr>
            </w:r>
          </w:p>
        </w:tc>
      </w:tr>
    </w:tbl>
    <w:p>
      <w:pPr>
        <w:pStyle w:val="1085"/>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085"/>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052"/>
        <w:numPr>
          <w:ilvl w:val="0"/>
          <w:numId w:val="28"/>
        </w:numPr>
        <w:ind w:left="567" w:right="270" w:hanging="567"/>
        <w:spacing w:before="0"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Шартты және шарттық міндеттемелер</w:t>
      </w:r>
      <w:r>
        <w:rPr>
          <w:rFonts w:ascii="Arial" w:hAnsi="Arial" w:cs="Arial"/>
          <w:b/>
          <w:color w:val="auto"/>
          <w:sz w:val="18"/>
          <w:szCs w:val="18"/>
          <w:lang w:val="ru-RU"/>
        </w:rPr>
      </w:r>
    </w:p>
    <w:p>
      <w:pPr>
        <w:pStyle w:val="1085"/>
        <w:numPr>
          <w:ilvl w:val="0"/>
          <w:numId w:val="0"/>
        </w:numPr>
        <w:ind w:right="15"/>
        <w:jc w:val="both"/>
        <w:spacing w:before="120" w:line="240" w:lineRule="auto"/>
        <w:tabs>
          <w:tab w:val="left" w:pos="993" w:leader="none"/>
          <w:tab w:val="left" w:pos="10980" w:leader="none"/>
        </w:tabs>
        <w:rPr>
          <w:rFonts w:ascii="Arial" w:hAnsi="Arial" w:cs="Arial"/>
          <w:sz w:val="18"/>
          <w:lang w:val="kk"/>
        </w:rPr>
      </w:pPr>
      <w:r/>
      <w:bookmarkStart w:id="48" w:name="_Hlk191999340"/>
      <w:r>
        <w:rPr>
          <w:rFonts w:ascii="Arial" w:hAnsi="Arial" w:cs="Arial"/>
          <w:sz w:val="18"/>
          <w:lang w:val="kk"/>
        </w:rPr>
        <w:t xml:space="preserve">2025 жылдың ақпан айында халықаралық Standard &amp; Poor's (S&amp;P) рейтинг агенттігі Қазақстанның егеменді несиелік рейтингін BBB-/A-3 деңгейінде </w:t>
      </w:r>
      <w:r>
        <w:rPr>
          <w:rFonts w:ascii="Arial" w:hAnsi="Arial" w:cs="Arial"/>
          <w:sz w:val="18"/>
          <w:lang w:val="kk"/>
        </w:rPr>
        <w:t xml:space="preserve">«</w:t>
      </w:r>
      <w:r>
        <w:rPr>
          <w:rFonts w:ascii="Arial" w:hAnsi="Arial" w:cs="Arial"/>
          <w:sz w:val="18"/>
          <w:lang w:val="kk"/>
        </w:rPr>
        <w:t xml:space="preserve">тұрақты</w:t>
      </w:r>
      <w:r>
        <w:rPr>
          <w:rFonts w:ascii="Arial" w:hAnsi="Arial" w:cs="Arial"/>
          <w:sz w:val="18"/>
          <w:lang w:val="kk"/>
        </w:rPr>
        <w:t xml:space="preserve">»</w:t>
      </w:r>
      <w:r>
        <w:rPr>
          <w:rFonts w:ascii="Arial" w:hAnsi="Arial" w:cs="Arial"/>
          <w:sz w:val="18"/>
          <w:lang w:val="kk"/>
        </w:rPr>
        <w:t xml:space="preserve"> болжамымен растады. Бұл рейтинг күшті бюджеттік және сыртқы теңгерімдерді, сыртқы соққыларға төзімділікті,</w:t>
      </w:r>
      <w:r>
        <w:rPr>
          <w:rFonts w:ascii="Arial" w:hAnsi="Arial" w:cs="Arial"/>
          <w:sz w:val="18"/>
          <w:lang w:val="kk"/>
        </w:rPr>
        <w:t xml:space="preserve"> сондай-ақ мұнай кірістерінен жинақталған жинақтармен нығайтылған қаржыландыру икемділігін көрсетеді.   Бұл мықты жақтарға шикізат тауарларына жоғары тәуелділік, BBB-/A-3 санатындағы ұқсас елдермен салыстырғанда макроэкономикалық саясаттың аз дамығандығын </w:t>
      </w:r>
      <w:r>
        <w:rPr>
          <w:rFonts w:ascii="Arial" w:hAnsi="Arial" w:cs="Arial"/>
          <w:sz w:val="18"/>
          <w:lang w:val="kk"/>
        </w:rPr>
        <w:t xml:space="preserve">ішінара көрсететін жоғары инфляция, сондай-ақ басқарудың әлсіз көрсеткіштері қарама-қарсы қойылады.   Шикі мұнай мен мұнай конденсаты бюджет кірістері мен экспортқа ең үлкен үлес қосуда, және бұл экспорт ЖІӨ-нің 17%-ын құрайды, бұл экономиканы сыртқы соққы</w:t>
      </w:r>
      <w:r>
        <w:rPr>
          <w:rFonts w:ascii="Arial" w:hAnsi="Arial" w:cs="Arial"/>
          <w:sz w:val="18"/>
          <w:lang w:val="kk"/>
        </w:rPr>
        <w:t xml:space="preserve">ларға ұшыратуы мүмкін.   Экономиканы әртараптандыру бойынша күш-жігер жұмсалуда. Оларды іске асыруға уақыт қажет болады, себебі бизнес-ортаға және білікті кадрлардың жетіспеушілігіне байланысты проблемалар бар.  </w:t>
      </w:r>
      <w:r>
        <w:rPr>
          <w:rFonts w:ascii="Arial" w:hAnsi="Arial" w:cs="Arial"/>
          <w:sz w:val="18"/>
          <w:lang w:val="kk"/>
        </w:rPr>
      </w:r>
    </w:p>
    <w:p>
      <w:pPr>
        <w:pStyle w:val="1085"/>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bidi="ar-SA"/>
        </w:rPr>
        <w:t xml:space="preserve">Осы есептің күніне Қазақстан Республикасы Ұ</w:t>
      </w:r>
      <w:r>
        <w:rPr>
          <w:rFonts w:ascii="Arial" w:hAnsi="Arial" w:cs="Arial"/>
          <w:sz w:val="18"/>
          <w:lang w:val="kk" w:bidi="ar-SA"/>
        </w:rPr>
        <w:t xml:space="preserve">лттық Банкінің ресми айырбастау бағамы 1 АҚШ доллары үшін 495.28 теңгені құрады, бұл 2020 жылдың 31 желтоқсанындағы жағдай бойынша 1 АҚШ доллары үшін 420.91 теңгемен салыстырғанда (2019 жылдың 31 желтоқсаны: 1 АҚШ доллары үшін 382.59 теңге).   Инфляция дең</w:t>
      </w:r>
      <w:r>
        <w:rPr>
          <w:rFonts w:ascii="Arial" w:hAnsi="Arial" w:cs="Arial"/>
          <w:sz w:val="18"/>
          <w:lang w:val="kk" w:bidi="ar-SA"/>
        </w:rPr>
        <w:t xml:space="preserve">гейі 2020 жылдың желтоқсанында 7,5 % құрады. 2020 жылы Қазақстан экономикасы COVID-19 пандемиясының салдарынан, мұнай бағасының төмендеуіне және карантиндік шектеулерге байланысты 2,6%-ға қысқарды. Экономикалық орта компанияның қызметі мен қаржылық жағдайы</w:t>
      </w:r>
      <w:r>
        <w:rPr>
          <w:rFonts w:ascii="Arial" w:hAnsi="Arial" w:cs="Arial"/>
          <w:sz w:val="18"/>
          <w:lang w:val="kk" w:bidi="ar-SA"/>
        </w:rPr>
        <w:t xml:space="preserve">на айтарлықтай әсер етеді. Басшылық Компанияның тұрақты қызметін қамтамасыз ету үшін қажетті шараларды қабылдайды. Алайда, қалыптасқан экономикалық жағдайдың болашақ салдарын болжау қиын, ал басшылықтың ағымдағы күтулері мен бағалаулары нақты нәтижелерден </w:t>
      </w:r>
      <w:r>
        <w:rPr>
          <w:rFonts w:ascii="Arial" w:hAnsi="Arial" w:cs="Arial"/>
          <w:sz w:val="18"/>
          <w:lang w:val="kk" w:bidi="ar-SA"/>
        </w:rPr>
        <w:t xml:space="preserve">өзгеше болуы мүмкін. Бұдан басқа, Қазақстан Республикасындағы электр энергетикасы секторы Қазақстан Республикасындағы саяси, заңнамалық, салықтық және реттеушілік өзгерістердің ықпалына ұшырайды. Қазақстан Республикасының экономикалық тұрақтылығының перспе</w:t>
      </w:r>
      <w:r>
        <w:rPr>
          <w:rFonts w:ascii="Arial" w:hAnsi="Arial" w:cs="Arial"/>
          <w:sz w:val="18"/>
          <w:lang w:val="kk" w:bidi="ar-SA"/>
        </w:rPr>
        <w:t xml:space="preserve">ктивалары айтарлықтай дәрежеде Үкімет қабылдайтын экономикалық шаралардың тиімділігіне, сондай-ақ Құқықтық, бақылау және саяси жүйелердің дамуына, яғни Компанияның бақылау саласынан тыс жағдайларға байланысты болады. Компания басшылығы экономикалық және са</w:t>
      </w:r>
      <w:r>
        <w:rPr>
          <w:rFonts w:ascii="Arial" w:hAnsi="Arial" w:cs="Arial"/>
          <w:sz w:val="18"/>
          <w:lang w:val="kk" w:bidi="ar-SA"/>
        </w:rPr>
        <w:t xml:space="preserve">яси жағдайдағы ағымдағы өзгерістерді бақылайды және жақын арада компанияның тұрақтылығы мен бизнесін дамыту үшін қажет деп санайтын шараларды қабылдайды. Күтілетін кредиттік шығындарды бағалау үшін Компания макроэкономикалық көрсеткіштердің болжамдарын қос</w:t>
      </w:r>
      <w:r>
        <w:rPr>
          <w:rFonts w:ascii="Arial" w:hAnsi="Arial" w:cs="Arial"/>
          <w:sz w:val="18"/>
          <w:lang w:val="kk" w:bidi="ar-SA"/>
        </w:rPr>
        <w:t xml:space="preserve">а алғанда, расталатын болжамды ақпаратты пайдаланады. Алайда, кез келген экономикалық болжамдар сияқты </w:t>
      </w:r>
      <w:r>
        <w:rPr>
          <w:rFonts w:ascii="Arial" w:hAnsi="Arial" w:cs="Arial"/>
          <w:sz w:val="18"/>
          <w:lang w:val="kk" w:bidi="ar-SA"/>
        </w:rPr>
        <w:t xml:space="preserve">болжамдар мен оларды жүзеге асыру ықтималдығы сөзсіз белгісіздіктің жоғары деңгейімен байланысты, сондықтан нақты нәтижелер болжанғаннан айтарлықтай өзге</w:t>
      </w:r>
      <w:r>
        <w:rPr>
          <w:rFonts w:ascii="Arial" w:hAnsi="Arial" w:cs="Arial"/>
          <w:sz w:val="18"/>
          <w:lang w:val="kk" w:bidi="ar-SA"/>
        </w:rPr>
        <w:t xml:space="preserve">ше болуы мүмкін. </w:t>
      </w:r>
      <w:bookmarkEnd w:id="48"/>
      <w:r>
        <w:rPr>
          <w:rFonts w:ascii="Arial" w:hAnsi="Arial" w:cs="Arial"/>
          <w:sz w:val="18"/>
          <w:lang w:val="kk"/>
        </w:rPr>
      </w:r>
    </w:p>
    <w:p>
      <w:pPr>
        <w:pStyle w:val="1085"/>
        <w:numPr>
          <w:ilvl w:val="0"/>
          <w:numId w:val="0"/>
        </w:numPr>
        <w:ind w:right="15"/>
        <w:jc w:val="both"/>
        <w:spacing w:before="120" w:line="240" w:lineRule="auto"/>
        <w:tabs>
          <w:tab w:val="left" w:pos="993" w:leader="none"/>
          <w:tab w:val="left" w:pos="10980" w:leader="none"/>
        </w:tabs>
        <w:rPr>
          <w:rFonts w:ascii="Arial" w:hAnsi="Arial" w:cs="Arial"/>
          <w:b/>
          <w:sz w:val="18"/>
          <w:lang w:val="kk"/>
        </w:rPr>
      </w:pPr>
      <w:r>
        <w:rPr>
          <w:rFonts w:ascii="Arial" w:hAnsi="Arial" w:cs="Arial"/>
          <w:b/>
          <w:sz w:val="18"/>
          <w:lang w:val="kk"/>
        </w:rPr>
        <w:t xml:space="preserve">Сот талқылаулары.</w:t>
      </w:r>
      <w:r>
        <w:rPr>
          <w:rFonts w:ascii="Arial" w:hAnsi="Arial" w:cs="Arial"/>
          <w:b/>
          <w:sz w:val="18"/>
          <w:lang w:val="kk"/>
        </w:rPr>
      </w:r>
    </w:p>
    <w:p>
      <w:pPr>
        <w:pStyle w:val="1085"/>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Компания әдеттегі қызмет барысында туындайтын белгілі бір сот талқылауларына қатысады. Басшылықтың пікірінше, қазіргі уақытта Компанияның қаржылық жағдайына айтарлықтай жағымсыз әсер етуі мүмкін ешқандай сот талқылаулары немесе өзге де реттелмеген талап-ар</w:t>
      </w:r>
      <w:r>
        <w:rPr>
          <w:rFonts w:ascii="Arial" w:hAnsi="Arial" w:cs="Arial"/>
          <w:sz w:val="18"/>
          <w:lang w:val="kk"/>
        </w:rPr>
        <w:t xml:space="preserve">ыздар жоқ.  </w:t>
      </w:r>
      <w:r>
        <w:rPr>
          <w:rFonts w:ascii="Arial" w:hAnsi="Arial" w:cs="Arial"/>
          <w:sz w:val="18"/>
          <w:lang w:val="kk"/>
        </w:rPr>
      </w:r>
    </w:p>
    <w:p>
      <w:pPr>
        <w:pStyle w:val="1085"/>
        <w:numPr>
          <w:ilvl w:val="0"/>
          <w:numId w:val="0"/>
        </w:numPr>
        <w:ind w:right="15"/>
        <w:jc w:val="both"/>
        <w:spacing w:before="120" w:line="240" w:lineRule="auto"/>
        <w:tabs>
          <w:tab w:val="left" w:pos="993" w:leader="none"/>
          <w:tab w:val="left" w:pos="10980" w:leader="none"/>
        </w:tabs>
        <w:rPr>
          <w:rFonts w:ascii="Arial" w:hAnsi="Arial" w:cs="Arial"/>
          <w:b/>
          <w:sz w:val="18"/>
          <w:lang w:val="kk"/>
        </w:rPr>
      </w:pPr>
      <w:r>
        <w:rPr>
          <w:rFonts w:ascii="Arial" w:hAnsi="Arial" w:cs="Arial"/>
          <w:b/>
          <w:sz w:val="18"/>
          <w:lang w:val="kk"/>
        </w:rPr>
        <w:t xml:space="preserve">Салық міндеттемелері</w:t>
      </w:r>
      <w:r>
        <w:rPr>
          <w:rFonts w:ascii="Arial" w:hAnsi="Arial" w:cs="Arial"/>
          <w:b/>
          <w:sz w:val="18"/>
          <w:lang w:val="kk"/>
        </w:rPr>
      </w:r>
    </w:p>
    <w:p>
      <w:pPr>
        <w:pStyle w:val="1086"/>
        <w:ind w:right="57"/>
        <w:spacing w:before="120"/>
        <w:rPr>
          <w:rFonts w:cs="Arial"/>
          <w:sz w:val="18"/>
          <w:szCs w:val="18"/>
          <w:lang w:val="kk"/>
        </w:rPr>
      </w:pPr>
      <w:r>
        <w:rPr>
          <w:rFonts w:cs="Arial"/>
          <w:sz w:val="18"/>
          <w:szCs w:val="18"/>
          <w:lang w:val="kk"/>
        </w:rPr>
        <w:t xml:space="preserve">Қазақстан Республикасындағы салық шарттары өзгеріске және дәйексіз қолдануға және түсіндірулерге ұшырайды. Компанияның және қазақстандық уәкілетті органдардың қазақстандық заңдары мен ережелерін түсіндірудегі сәйкессіздікт</w:t>
      </w:r>
      <w:r>
        <w:rPr>
          <w:rFonts w:cs="Arial"/>
          <w:sz w:val="18"/>
          <w:szCs w:val="18"/>
          <w:lang w:val="kk"/>
        </w:rPr>
        <w:t xml:space="preserve">ер қосымша салықтар, айыппұлдар мен өсімпұлдарды есептеуге әкелуі мүмкін.</w:t>
      </w:r>
      <w:r>
        <w:rPr>
          <w:rFonts w:cs="Arial"/>
          <w:sz w:val="18"/>
          <w:szCs w:val="18"/>
          <w:lang w:val="kk"/>
        </w:rPr>
      </w:r>
    </w:p>
    <w:p>
      <w:pPr>
        <w:pStyle w:val="1086"/>
        <w:ind w:right="57"/>
        <w:spacing w:before="117"/>
        <w:rPr>
          <w:rFonts w:cs="Arial"/>
          <w:sz w:val="18"/>
          <w:szCs w:val="18"/>
          <w:lang w:val="kk"/>
        </w:rPr>
      </w:pPr>
      <w:r>
        <w:rPr>
          <w:rFonts w:cs="Arial"/>
          <w:sz w:val="18"/>
          <w:szCs w:val="18"/>
          <w:lang w:val="kk"/>
        </w:rPr>
        <w:t xml:space="preserve">Қазақстан заңнамасы мен салық салу практикасы үздіксіз даму үстінде, сондықтан олар әртүрлі түсіндірулерге және жиі өзгерістерге ұшырауы мүмкін, бұл өзгерістер кері күшке ие болуы мү</w:t>
      </w:r>
      <w:r>
        <w:rPr>
          <w:rFonts w:cs="Arial"/>
          <w:sz w:val="18"/>
          <w:szCs w:val="18"/>
          <w:lang w:val="kk"/>
        </w:rPr>
        <w:t xml:space="preserve">мкін.   Кейбір жағдайларда салық салынатын базаны айқындау мақсатында салық заңнамасы ХҚЕС ережелеріне сілтеме жасайды, бұл ретте қазақстандық салық органдарының ХҚЕС-тың тиісті ережелерін түсіндіруі осы қаржылық есептілікті дайындау кезінде басшылық қолда</w:t>
      </w:r>
      <w:r>
        <w:rPr>
          <w:rFonts w:cs="Arial"/>
          <w:sz w:val="18"/>
          <w:szCs w:val="18"/>
          <w:lang w:val="kk"/>
        </w:rPr>
        <w:t xml:space="preserve">нған есеп саясаттарынан, пайымдаулардан және бағалаулардан өзгеше болуы мүмкін, бұл компанияда қосымша салық міндеттемелерінің туындауына әкелуі мүмкін. Салық органдары салық жылы аяқталғаннан кейін бес жыл ішінде ретроспективті тексеру жүргізе алады.</w:t>
      </w:r>
      <w:r>
        <w:rPr>
          <w:rFonts w:cs="Arial"/>
          <w:sz w:val="18"/>
          <w:szCs w:val="18"/>
          <w:lang w:val="kk"/>
        </w:rPr>
      </w:r>
    </w:p>
    <w:p>
      <w:pPr>
        <w:pStyle w:val="1086"/>
        <w:ind w:right="57"/>
        <w:spacing w:before="121"/>
        <w:rPr>
          <w:rFonts w:cs="Arial"/>
          <w:sz w:val="18"/>
          <w:szCs w:val="18"/>
          <w:lang w:val="kk"/>
        </w:rPr>
      </w:pPr>
      <w:r>
        <w:rPr>
          <w:rFonts w:cs="Arial"/>
          <w:sz w:val="18"/>
          <w:szCs w:val="18"/>
          <w:lang w:val="kk"/>
        </w:rPr>
        <w:t xml:space="preserve">Комп</w:t>
      </w:r>
      <w:r>
        <w:rPr>
          <w:rFonts w:cs="Arial"/>
          <w:sz w:val="18"/>
          <w:szCs w:val="18"/>
          <w:lang w:val="kk"/>
        </w:rPr>
        <w:t xml:space="preserve">ания басшылығы оның тиісті заңнаманы түсіндіруі қолайлы және Компанияның салықтық ұстанымы негізделген деп санайды. Компания басшылығының пікірінше, Компания осы қаржылық есептілікте қалыптасқан резервтерден асатын ағымдағы және ықтимал салық талаптары бой</w:t>
      </w:r>
      <w:r>
        <w:rPr>
          <w:rFonts w:cs="Arial"/>
          <w:sz w:val="18"/>
          <w:szCs w:val="18"/>
          <w:lang w:val="kk"/>
        </w:rPr>
        <w:t xml:space="preserve">ынша айтарлықтай шығынға ұшырамайды.</w:t>
      </w:r>
      <w:r>
        <w:rPr>
          <w:rFonts w:cs="Arial"/>
          <w:sz w:val="18"/>
          <w:szCs w:val="18"/>
          <w:lang w:val="kk"/>
        </w:rPr>
      </w:r>
    </w:p>
    <w:p>
      <w:pPr>
        <w:pStyle w:val="1085"/>
        <w:numPr>
          <w:ilvl w:val="0"/>
          <w:numId w:val="0"/>
        </w:numPr>
        <w:ind w:right="15"/>
        <w:jc w:val="both"/>
        <w:spacing w:before="120" w:line="240" w:lineRule="auto"/>
        <w:tabs>
          <w:tab w:val="left" w:pos="993" w:leader="none"/>
          <w:tab w:val="left" w:pos="10980" w:leader="none"/>
        </w:tabs>
        <w:rPr>
          <w:rFonts w:ascii="Arial" w:hAnsi="Arial" w:cs="Arial"/>
          <w:sz w:val="18"/>
        </w:rPr>
      </w:pPr>
      <w:r>
        <w:rPr>
          <w:rFonts w:ascii="Arial" w:hAnsi="Arial" w:cs="Arial"/>
          <w:sz w:val="18"/>
          <w:lang w:val="kk"/>
        </w:rPr>
        <w:t xml:space="preserve">Есепті кезеңнің соңында қолданыста болған немесе мәні бойынша күшіне енген Қазақстан Республикасының салық заңнамасы компанияның мәмілелері мен операцияларына қатысты әртүрлі түсіндірулер жасауға мүмкіндік береді. Осыға</w:t>
      </w:r>
      <w:r>
        <w:rPr>
          <w:rFonts w:ascii="Arial" w:hAnsi="Arial" w:cs="Arial"/>
          <w:sz w:val="18"/>
          <w:lang w:val="kk"/>
        </w:rPr>
        <w:t xml:space="preserve">н байланысты басшылықтың салықтарға қатысты ұстанымы мен осы ұстанымды негіздейтін құжаттарға салық органдары дау айтуы мүмкін. Қазақстан Республикасында салықтық бақылау біртіндеп күшейтіледі, оның ішінде нақты Қаржы-шаруашылық мақсаты жоқ операциялардың </w:t>
      </w:r>
      <w:r>
        <w:rPr>
          <w:rFonts w:ascii="Arial" w:hAnsi="Arial" w:cs="Arial"/>
          <w:sz w:val="18"/>
          <w:lang w:val="kk"/>
        </w:rPr>
        <w:t xml:space="preserve">немесе салық заңнамасының талаптарын сақтамайтын контрагенттермен операциялардың салық салынатын базасына әсерін тексеру тәуекелі артады. Салықтық тексерулер тексеру жүргізу туралы шешім шығарылған жылдың алдындағы үш күнтізбелік жылды қамтуы мүмкін. Белгі</w:t>
      </w:r>
      <w:r>
        <w:rPr>
          <w:rFonts w:ascii="Arial" w:hAnsi="Arial" w:cs="Arial"/>
          <w:sz w:val="18"/>
          <w:lang w:val="kk"/>
        </w:rPr>
        <w:t xml:space="preserve">лі бір жағдайларда ертерек кезеңдер де тексерілуі мүмкін.</w:t>
      </w:r>
      <w:r>
        <w:rPr>
          <w:rFonts w:ascii="Arial" w:hAnsi="Arial" w:cs="Arial"/>
          <w:sz w:val="18"/>
        </w:rPr>
      </w:r>
    </w:p>
    <w:p>
      <w:pPr>
        <w:pStyle w:val="1085"/>
        <w:numPr>
          <w:ilvl w:val="0"/>
          <w:numId w:val="0"/>
        </w:numPr>
        <w:ind w:right="15"/>
        <w:jc w:val="both"/>
        <w:spacing w:before="120" w:after="120" w:line="240" w:lineRule="auto"/>
        <w:tabs>
          <w:tab w:val="left" w:pos="993" w:leader="none"/>
          <w:tab w:val="left" w:pos="10980" w:leader="none"/>
        </w:tabs>
        <w:rPr>
          <w:rFonts w:ascii="Arial" w:hAnsi="Arial" w:cs="Arial"/>
          <w:b/>
          <w:sz w:val="18"/>
        </w:rPr>
      </w:pPr>
      <w:r>
        <w:rPr>
          <w:rFonts w:ascii="Arial" w:hAnsi="Arial" w:cs="Arial"/>
          <w:b/>
          <w:sz w:val="18"/>
          <w:lang w:val="kk"/>
        </w:rPr>
        <w:t xml:space="preserve">Берілген кепілдіктер</w:t>
      </w:r>
      <w:r>
        <w:rPr>
          <w:rFonts w:ascii="Arial" w:hAnsi="Arial" w:cs="Arial"/>
          <w:b/>
          <w:sz w:val="18"/>
        </w:rPr>
      </w:r>
    </w:p>
    <w:tbl>
      <w:tblPr>
        <w:tblStyle w:val="1108"/>
        <w:tblW w:w="5000" w:type="pct"/>
        <w:tblInd w:w="0" w:type="dxa"/>
        <w:tblLook w:val="04A0" w:firstRow="1" w:lastRow="0" w:firstColumn="1" w:lastColumn="0" w:noHBand="0" w:noVBand="1"/>
      </w:tblPr>
      <w:tblGrid>
        <w:gridCol w:w="10080"/>
      </w:tblGrid>
      <w:tr>
        <w:tblPrEx/>
        <w:trPr>
          <w:trHeight w:val="588"/>
        </w:trPr>
        <w:tc>
          <w:tcPr>
            <w:tcW w:w="5000" w:type="pct"/>
            <w:textDirection w:val="lrTb"/>
            <w:noWrap w:val="false"/>
          </w:tcPr>
          <w:p>
            <w:pPr>
              <w:pStyle w:val="1085"/>
              <w:numPr>
                <w:ilvl w:val="0"/>
                <w:numId w:val="0"/>
              </w:numPr>
              <w:ind w:right="15"/>
              <w:jc w:val="both"/>
              <w:spacing w:before="120" w:line="240" w:lineRule="auto"/>
              <w:tabs>
                <w:tab w:val="left" w:pos="993" w:leader="none"/>
                <w:tab w:val="left" w:pos="10980" w:leader="none"/>
              </w:tabs>
              <w:rPr>
                <w:rFonts w:ascii="Arial" w:hAnsi="Arial" w:cs="Arial"/>
                <w:sz w:val="18"/>
              </w:rPr>
            </w:pPr>
            <w:r>
              <w:rPr>
                <w:rFonts w:ascii="Arial" w:hAnsi="Arial" w:cs="Arial"/>
                <w:sz w:val="18"/>
                <w:lang w:val="kk"/>
              </w:rPr>
              <w:t xml:space="preserve">Компанияда 2020 жылдың 31 желтоқсанына және 2019 жылдың 31 желтоқсанына берілген кепілдіктер жоқ. </w:t>
            </w:r>
            <w:r>
              <w:rPr>
                <w:rFonts w:ascii="Arial" w:hAnsi="Arial" w:cs="Arial"/>
                <w:sz w:val="18"/>
              </w:rPr>
            </w:r>
          </w:p>
          <w:p>
            <w:pPr>
              <w:pStyle w:val="1085"/>
              <w:numPr>
                <w:ilvl w:val="0"/>
                <w:numId w:val="0"/>
              </w:numPr>
              <w:ind w:right="15"/>
              <w:jc w:val="both"/>
              <w:spacing w:before="120" w:line="240" w:lineRule="auto"/>
              <w:tabs>
                <w:tab w:val="left" w:pos="993" w:leader="none"/>
                <w:tab w:val="left" w:pos="10980" w:leader="none"/>
              </w:tabs>
              <w:rPr>
                <w:rFonts w:ascii="Arial" w:hAnsi="Arial" w:cs="Arial"/>
                <w:color w:val="ff0000"/>
                <w:sz w:val="18"/>
              </w:rPr>
            </w:pPr>
            <w:r>
              <w:rPr>
                <w:rFonts w:ascii="Arial" w:hAnsi="Arial" w:cs="Arial"/>
                <w:sz w:val="18"/>
                <w:lang w:val="kk"/>
              </w:rPr>
              <w:t xml:space="preserve">2020 жылдың 31 желтоқсанында және 2019 жылдың 31 желтоқсанында Компанияның акт</w:t>
            </w:r>
            <w:r>
              <w:rPr>
                <w:rFonts w:ascii="Arial" w:hAnsi="Arial" w:cs="Arial"/>
                <w:sz w:val="18"/>
                <w:lang w:val="kk"/>
              </w:rPr>
              <w:t xml:space="preserve">ивтері жоқ.</w:t>
            </w:r>
            <w:r>
              <w:rPr>
                <w:rFonts w:ascii="Arial" w:hAnsi="Arial" w:cs="Arial"/>
                <w:color w:val="ff0000"/>
                <w:sz w:val="18"/>
              </w:rPr>
            </w:r>
          </w:p>
        </w:tc>
      </w:tr>
    </w:tbl>
    <w:p>
      <w:pPr>
        <w:pStyle w:val="1052"/>
        <w:numPr>
          <w:ilvl w:val="0"/>
          <w:numId w:val="28"/>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Қаржылық</w:t>
      </w:r>
      <w:r>
        <w:rPr>
          <w:rFonts w:ascii="Arial" w:hAnsi="Arial" w:cs="Arial"/>
          <w:b/>
          <w:color w:val="auto"/>
          <w:sz w:val="18"/>
          <w:szCs w:val="18"/>
          <w:lang w:val="kk"/>
        </w:rPr>
        <w:t xml:space="preserve"> тәуекелдерді басқару</w:t>
      </w:r>
      <w:r>
        <w:rPr>
          <w:rFonts w:ascii="Arial" w:hAnsi="Arial" w:cs="Arial"/>
          <w:b/>
          <w:color w:val="auto"/>
          <w:sz w:val="18"/>
          <w:szCs w:val="18"/>
          <w:lang w:val="ru-RU"/>
        </w:rPr>
      </w:r>
    </w:p>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Кредиттік тәуекелге, өтімділік тәуекеліне, пайыздық мөлшерлеменің өзгеруіне және валюталық тәуекелге ұшырау Компанияның әдеттегі қызметі барысында пайда болады.</w:t>
      </w:r>
      <w:r>
        <w:rPr>
          <w:rFonts w:ascii="Arial" w:hAnsi="Arial" w:eastAsia="Times New Roman" w:cs="Arial"/>
          <w:sz w:val="18"/>
          <w:szCs w:val="18"/>
          <w:lang w:val="ru-RU" w:eastAsia="ru-RU"/>
        </w:rPr>
      </w:r>
    </w:p>
    <w:p>
      <w:pPr>
        <w:pStyle w:val="1067"/>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Шолу</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Қаржы құралдарын пайдалануға байланысты </w:t>
      </w:r>
      <w:r>
        <w:rPr>
          <w:rFonts w:ascii="Arial" w:hAnsi="Arial" w:eastAsia="Times New Roman" w:cs="Arial"/>
          <w:sz w:val="18"/>
          <w:szCs w:val="18"/>
          <w:lang w:val="kk" w:eastAsia="ru-RU"/>
        </w:rPr>
        <w:t xml:space="preserve">Компания келесі тәуекелдерге ұшырайды:</w:t>
      </w:r>
      <w:r>
        <w:rPr>
          <w:rFonts w:ascii="Arial" w:hAnsi="Arial" w:eastAsia="Times New Roman" w:cs="Arial"/>
          <w:sz w:val="18"/>
          <w:szCs w:val="18"/>
          <w:lang w:val="ru-RU" w:eastAsia="ru-RU"/>
        </w:rPr>
      </w:r>
    </w:p>
    <w:p>
      <w:pPr>
        <w:numPr>
          <w:ilvl w:val="0"/>
          <w:numId w:val="5"/>
        </w:num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кредиттік тәуекел;</w:t>
      </w:r>
      <w:r>
        <w:rPr>
          <w:rFonts w:ascii="Arial" w:hAnsi="Arial" w:eastAsia="Times New Roman" w:cs="Arial"/>
          <w:sz w:val="18"/>
          <w:szCs w:val="18"/>
          <w:lang w:val="ru-RU" w:eastAsia="ru-RU"/>
        </w:rPr>
      </w:r>
    </w:p>
    <w:p>
      <w:pPr>
        <w:numPr>
          <w:ilvl w:val="0"/>
          <w:numId w:val="5"/>
        </w:num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өтімділік тәуекелі;</w:t>
      </w:r>
      <w:r>
        <w:rPr>
          <w:rFonts w:ascii="Arial" w:hAnsi="Arial" w:eastAsia="Times New Roman" w:cs="Arial"/>
          <w:sz w:val="18"/>
          <w:szCs w:val="18"/>
          <w:lang w:val="ru-RU" w:eastAsia="ru-RU"/>
        </w:rPr>
      </w:r>
    </w:p>
    <w:p>
      <w:pPr>
        <w:numPr>
          <w:ilvl w:val="0"/>
          <w:numId w:val="5"/>
        </w:num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нарықтық тәуекел.</w:t>
      </w:r>
      <w:r>
        <w:rPr>
          <w:rFonts w:ascii="Arial" w:hAnsi="Arial" w:eastAsia="Times New Roman" w:cs="Arial"/>
          <w:sz w:val="18"/>
          <w:szCs w:val="18"/>
          <w:lang w:val="ru-RU" w:eastAsia="ru-RU"/>
        </w:rPr>
      </w:r>
    </w:p>
    <w:p>
      <w:pPr>
        <w:jc w:val="both"/>
        <w:spacing w:before="120"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Бұл ескертпе Компанияның көрсетілген тәуекелдердің әрқайсысына ұшырауы, Компанияның мақсаттары, саясаты, тәуекелдерді бағалау және басқару әдістері және Компани</w:t>
      </w:r>
      <w:r>
        <w:rPr>
          <w:rFonts w:ascii="Arial" w:hAnsi="Arial" w:eastAsia="Times New Roman" w:cs="Arial"/>
          <w:sz w:val="18"/>
          <w:szCs w:val="18"/>
          <w:lang w:val="kk" w:eastAsia="ru-RU"/>
        </w:rPr>
        <w:t xml:space="preserve">я капиталын басқару туралы ақпаратты ұсынады.   </w:t>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Компания басшылығы компанияның тәуекелдерді басқару жүйесін құруға және қадағалауға жауапты.</w:t>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pStyle w:val="1067"/>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Кредиттік тәуекел</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Кредиттік тәуекел – бұл Компания үшін қаржылық шығындар тәуекелі, ол сатып алушының немесе қаржы құралы бойынша контрагенттің өзінің шарттық міндеттемелерін орындай алмауымен, Компанияның дебиторлық берешегін, берілген қарыздарды және банк шоттарындағы қал</w:t>
      </w:r>
      <w:r>
        <w:rPr>
          <w:rFonts w:ascii="Arial" w:hAnsi="Arial" w:eastAsia="Times New Roman" w:cs="Arial"/>
          <w:sz w:val="18"/>
          <w:szCs w:val="18"/>
          <w:lang w:val="kk" w:eastAsia="ru-RU"/>
        </w:rPr>
        <w:t xml:space="preserve">дықтарды өтей алмауымен сипатталады.  </w:t>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Қаржылық активтердің баланстық құны кредиттік тәуекелдің максималды мөлшерін білдіреді. Есепті күндегі жағдай бойынша кредиттік тәуекелдің ең жоғары деңгейі:</w:t>
      </w:r>
      <w:r>
        <w:rPr>
          <w:rFonts w:ascii="Arial" w:hAnsi="Arial" w:eastAsia="Times New Roman" w:cs="Arial"/>
          <w:sz w:val="18"/>
          <w:szCs w:val="18"/>
          <w:lang w:val="ru-RU" w:eastAsia="ru-RU"/>
        </w:rPr>
      </w:r>
    </w:p>
    <w:tbl>
      <w:tblPr>
        <w:tblW w:w="10065" w:type="dxa"/>
        <w:tblLayout w:type="fixed"/>
        <w:tblCellMar>
          <w:left w:w="28" w:type="dxa"/>
          <w:right w:w="28" w:type="dxa"/>
        </w:tblCellMar>
        <w:tblLook w:val="04A0" w:firstRow="1" w:lastRow="0" w:firstColumn="1" w:lastColumn="0" w:noHBand="0" w:noVBand="1"/>
      </w:tblPr>
      <w:tblGrid>
        <w:gridCol w:w="4962"/>
        <w:gridCol w:w="1276"/>
        <w:gridCol w:w="1275"/>
        <w:gridCol w:w="1275"/>
        <w:gridCol w:w="1277"/>
      </w:tblGrid>
      <w:tr>
        <w:tblPrEx/>
        <w:trPr>
          <w:trHeight w:val="319"/>
        </w:trPr>
        <w:tc>
          <w:tcPr>
            <w:shd w:val="clear" w:color="auto" w:fill="auto"/>
            <w:tcBorders>
              <w:top w:val="none" w:color="000000" w:sz="4" w:space="0"/>
              <w:left w:val="none" w:color="000000" w:sz="4" w:space="0"/>
              <w:bottom w:val="none" w:color="000000" w:sz="4" w:space="0"/>
              <w:right w:val="none" w:color="000000" w:sz="4" w:space="0"/>
            </w:tcBorders>
            <w:tcW w:w="4962" w:type="dxa"/>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551"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2020</w:t>
            </w:r>
            <w:r>
              <w:rPr>
                <w:rFonts w:ascii="Arial" w:hAnsi="Arial" w:eastAsia="Times New Roman" w:cs="Arial"/>
                <w:b/>
                <w:bCs/>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552"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2019</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76"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Баланстық құн</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5"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Келісімшарттық құны</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75"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Баланстық құн</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Келісімшарттық құны</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 активтері</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27,580</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27,580</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60,240</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60,240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қысқа мерзімді қаржы активтері</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20,000</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20,000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Резервтерді есепке алмағанда, сауда және өзге де дебиторлық берешек</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143,044</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143,044</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278,222</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278,222</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Күтілетін кредиттік залалдарға арналған резерв</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(19,074)</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(19,074)</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Ақша қаражаттары және олардың баламалары </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1,218,550</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1,218,550</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1,062,735</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single" w:color="auto"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1,062,735</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bottom"/>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1,370,100</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1,370,100</w:t>
            </w:r>
            <w:r>
              <w:rPr>
                <w:rFonts w:ascii="Arial" w:hAnsi="Arial" w:eastAsia="Times New Roman" w:cs="Arial"/>
                <w:b/>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1,421,197</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1,421,197</w:t>
            </w:r>
            <w:r>
              <w:rPr>
                <w:rFonts w:ascii="Arial" w:hAnsi="Arial" w:eastAsia="Times New Roman" w:cs="Arial"/>
                <w:b/>
                <w:color w:val="000000"/>
                <w:sz w:val="18"/>
                <w:szCs w:val="18"/>
                <w:lang w:val="ru-RU" w:eastAsia="ru-RU"/>
              </w:rPr>
            </w:r>
          </w:p>
        </w:tc>
      </w:tr>
    </w:tbl>
    <w:p>
      <w:pPr>
        <w:jc w:val="both"/>
        <w:spacing w:after="120" w:line="276" w:lineRule="auto"/>
        <w:rPr>
          <w:rFonts w:ascii="Arial" w:hAnsi="Arial" w:eastAsia="Times New Roman" w:cs="Arial"/>
          <w:sz w:val="18"/>
          <w:szCs w:val="18"/>
          <w:lang w:eastAsia="ru-RU"/>
        </w:rPr>
      </w:pPr>
      <w:r>
        <w:rPr>
          <w:rFonts w:ascii="Arial" w:hAnsi="Arial" w:eastAsia="Times New Roman" w:cs="Arial"/>
          <w:sz w:val="18"/>
          <w:szCs w:val="18"/>
          <w:lang w:val="kk" w:eastAsia="ru-RU"/>
        </w:rPr>
        <w:t xml:space="preserve">2020 жылдың 31 желтоқсанындағы жағдай бойынша саудалық және өзге де дебиторлық берешектер бойынша күтілетін кредиттік залалдарға арналған бүкіл мерзімге арналған бағалау резерві мерзімдері бойынша келесідей:  </w:t>
      </w:r>
      <w:r>
        <w:rPr>
          <w:rFonts w:ascii="Arial" w:hAnsi="Arial" w:eastAsia="Times New Roman" w:cs="Arial"/>
          <w:sz w:val="18"/>
          <w:szCs w:val="18"/>
          <w:lang w:eastAsia="ru-RU"/>
        </w:rPr>
      </w:r>
    </w:p>
    <w:tbl>
      <w:tblPr>
        <w:tblW w:w="4999" w:type="pct"/>
        <w:tblLayout w:type="fixed"/>
        <w:tblCellMar>
          <w:left w:w="28" w:type="dxa"/>
          <w:right w:w="28" w:type="dxa"/>
        </w:tblCellMar>
        <w:tblLook w:val="04A0" w:firstRow="1" w:lastRow="0" w:firstColumn="1" w:lastColumn="0" w:noHBand="0" w:noVBand="1"/>
      </w:tblPr>
      <w:tblGrid>
        <w:gridCol w:w="3009"/>
        <w:gridCol w:w="1419"/>
        <w:gridCol w:w="1419"/>
        <w:gridCol w:w="1407"/>
        <w:gridCol w:w="1385"/>
        <w:gridCol w:w="1439"/>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vAlign w:val="bottom"/>
            <w:textDirection w:val="lrTb"/>
            <w:noWrap/>
          </w:tcPr>
          <w:p>
            <w:pPr>
              <w:spacing w:after="0" w:line="240" w:lineRule="auto"/>
              <w:rPr>
                <w:rFonts w:ascii="Arial" w:hAnsi="Arial" w:eastAsia="Times New Roman" w:cs="Arial"/>
                <w:color w:val="000000"/>
                <w:sz w:val="18"/>
                <w:szCs w:val="18"/>
                <w:lang w:eastAsia="ru-RU"/>
              </w:rPr>
            </w:pPr>
            <w:r/>
            <w:bookmarkStart w:id="49" w:name="_Hlk179712499"/>
            <w:r/>
            <w:r>
              <w:rPr>
                <w:rFonts w:ascii="Arial" w:hAnsi="Arial" w:eastAsia="Times New Roman" w:cs="Arial"/>
                <w:color w:val="000000"/>
                <w:sz w:val="18"/>
                <w:szCs w:val="18"/>
                <w:lang w:eastAsia="ru-RU"/>
              </w:rPr>
            </w:r>
          </w:p>
        </w:tc>
        <w:tc>
          <w:tcPr>
            <w:gridSpan w:val="4"/>
            <w:shd w:val="clear" w:color="auto" w:fill="auto"/>
            <w:tcBorders>
              <w:top w:val="none" w:color="000000" w:sz="4" w:space="0"/>
              <w:left w:val="none" w:color="000000" w:sz="4" w:space="0"/>
              <w:bottom w:val="single" w:color="auto" w:sz="4" w:space="0"/>
              <w:right w:val="none" w:color="000000" w:sz="4" w:space="0"/>
            </w:tcBorders>
            <w:tcW w:w="2793" w:type="pct"/>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                       Мерзімі өткен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 </w:t>
            </w:r>
            <w:r>
              <w:rPr>
                <w:rFonts w:ascii="Arial" w:hAnsi="Arial" w:eastAsia="Times New Roman" w:cs="Arial"/>
                <w:b/>
                <w:bCs/>
                <w:color w:val="000000"/>
                <w:sz w:val="18"/>
                <w:szCs w:val="18"/>
                <w:lang w:val="kk" w:eastAsia="ru-RU"/>
              </w:rPr>
              <w:t xml:space="preserve">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91-ден 180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98"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181-ден 365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87"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365 күннен астам</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1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Күтілетін кредиттік залалдар бойынша мөлшерлеме</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98"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87"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23%</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14" w:type="pct"/>
            <w:vAlign w:val="bottom"/>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Жалпы ағымдағы құн</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36,768</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2,471</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21,623</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82,182</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143,044</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Күтілетін кредиттік шығындар</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(19,074)</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(19,074)</w:t>
            </w:r>
            <w:bookmarkEnd w:id="49"/>
            <w:r>
              <w:rPr>
                <w:rFonts w:ascii="Arial" w:hAnsi="Arial" w:eastAsia="Times New Roman" w:cs="Arial"/>
                <w:b/>
                <w:bCs/>
                <w:color w:val="000000"/>
                <w:sz w:val="18"/>
                <w:szCs w:val="18"/>
                <w:lang w:val="ru-RU" w:eastAsia="ru-RU"/>
              </w:rPr>
            </w:r>
          </w:p>
        </w:tc>
      </w:tr>
    </w:tbl>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2019 жылдың 31 желтоқсанындағы жағдай бойынша саудалық және өзге де дебиторлық берешектер бойынша күтілетін кредиттік залалдарға арналған бүкіл мерзімге арналған бағалау резерві мерзімдері бойынша келесідей:  </w:t>
      </w:r>
      <w:r>
        <w:rPr>
          <w:rFonts w:ascii="Arial" w:hAnsi="Arial" w:eastAsia="Times New Roman" w:cs="Arial"/>
          <w:sz w:val="18"/>
          <w:szCs w:val="18"/>
          <w:lang w:val="ru-RU" w:eastAsia="ru-RU"/>
        </w:rPr>
      </w:r>
    </w:p>
    <w:tbl>
      <w:tblPr>
        <w:tblW w:w="4999" w:type="pct"/>
        <w:tblLayout w:type="fixed"/>
        <w:tblCellMar>
          <w:left w:w="28" w:type="dxa"/>
          <w:right w:w="28" w:type="dxa"/>
        </w:tblCellMar>
        <w:tblLook w:val="04A0" w:firstRow="1" w:lastRow="0" w:firstColumn="1" w:lastColumn="0" w:noHBand="0" w:noVBand="1"/>
      </w:tblPr>
      <w:tblGrid>
        <w:gridCol w:w="3009"/>
        <w:gridCol w:w="1419"/>
        <w:gridCol w:w="1419"/>
        <w:gridCol w:w="1407"/>
        <w:gridCol w:w="1385"/>
        <w:gridCol w:w="1439"/>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gridSpan w:val="4"/>
            <w:shd w:val="clear" w:color="auto" w:fill="auto"/>
            <w:tcBorders>
              <w:top w:val="none" w:color="000000" w:sz="4" w:space="0"/>
              <w:left w:val="none" w:color="000000" w:sz="4" w:space="0"/>
              <w:bottom w:val="single" w:color="auto" w:sz="4" w:space="0"/>
              <w:right w:val="none" w:color="000000" w:sz="4" w:space="0"/>
            </w:tcBorders>
            <w:tcW w:w="2793" w:type="pct"/>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                       Мерзімі өткен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 </w:t>
            </w:r>
            <w:r>
              <w:rPr>
                <w:rFonts w:ascii="Arial" w:hAnsi="Arial" w:eastAsia="Times New Roman" w:cs="Arial"/>
                <w:b/>
                <w:bCs/>
                <w:color w:val="000000"/>
                <w:sz w:val="18"/>
                <w:szCs w:val="18"/>
                <w:lang w:val="kk" w:eastAsia="ru-RU"/>
              </w:rPr>
              <w:t xml:space="preserve">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91-ден 180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98"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181-ден 365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87"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365 күннен астам</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1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Күтілетін кредиттік залалдар бойынша мөлшерлеме</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Жалпы ағымдағы құн</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48,776</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20,865</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48,986</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159,595</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278,222</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Күтілетін кредиттік шығындар</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bl>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 дебиторлық берешек пен берілген қарыздар бойынша шығындар сомасын бағалауды көрсететін күтілетін кредиттік шығындар резервін жасайды. Бұл резервтің негізгі құрамдас бөлігі маңызды активтерге қатысты күтілетін кредиттік шығындар болып табылады. Деб</w:t>
      </w:r>
      <w:r>
        <w:rPr>
          <w:rFonts w:ascii="Arial" w:hAnsi="Arial" w:eastAsia="Times New Roman" w:cs="Arial"/>
          <w:sz w:val="18"/>
          <w:szCs w:val="18"/>
          <w:lang w:val="kk" w:eastAsia="ru-RU"/>
        </w:rPr>
        <w:t xml:space="preserve">иторлық берешекті және берілген қарыздарды алу экономикалық факторлардың әсеріне ұшырауы мүмкін болса да, басшылық резерв сомасынан асатын берешек бойынша шығындардың елеулі тәуекелі жоқ деп есептейді.  </w:t>
      </w:r>
      <w:r>
        <w:rPr>
          <w:rFonts w:ascii="Arial" w:hAnsi="Arial" w:eastAsia="Times New Roman" w:cs="Arial"/>
          <w:sz w:val="18"/>
          <w:szCs w:val="18"/>
          <w:lang w:val="kk" w:eastAsia="ru-RU"/>
        </w:rPr>
      </w:r>
    </w:p>
    <w:tbl>
      <w:tblPr>
        <w:tblW w:w="0" w:type="auto"/>
        <w:tblLayout w:type="fixed"/>
        <w:tblCellMar>
          <w:left w:w="28" w:type="dxa"/>
          <w:right w:w="28" w:type="dxa"/>
        </w:tblCellMar>
        <w:tblLook w:val="04A0" w:firstRow="1" w:lastRow="0" w:firstColumn="1" w:lastColumn="0" w:noHBand="0" w:noVBand="1"/>
      </w:tblPr>
      <w:tblGrid>
        <w:gridCol w:w="8647"/>
        <w:gridCol w:w="1417"/>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bottom"/>
            <w:textDirection w:val="lrTb"/>
            <w:noWrap/>
          </w:tcPr>
          <w:p>
            <w:pPr>
              <w:spacing w:after="0" w:line="240" w:lineRule="auto"/>
              <w:rPr>
                <w:rFonts w:ascii="Arial" w:hAnsi="Arial" w:eastAsia="Times New Roman" w:cs="Arial"/>
                <w:b/>
                <w:bCs/>
                <w:color w:val="000000"/>
                <w:sz w:val="18"/>
                <w:szCs w:val="18"/>
                <w:lang w:val="kk" w:eastAsia="ru-RU"/>
              </w:rPr>
            </w:pPr>
            <w:r>
              <w:rPr>
                <w:rFonts w:ascii="Arial" w:hAnsi="Arial" w:eastAsia="Times New Roman" w:cs="Arial"/>
                <w:sz w:val="18"/>
                <w:szCs w:val="18"/>
                <w:lang w:val="kk" w:eastAsia="ru-RU"/>
              </w:rPr>
              <w:t xml:space="preserve">Бір жыл ішінде күтілетін несиелік шығындар үшін </w:t>
            </w:r>
            <w:r>
              <w:rPr>
                <w:rFonts w:ascii="Arial" w:hAnsi="Arial" w:eastAsia="Times New Roman" w:cs="Arial"/>
                <w:sz w:val="18"/>
                <w:szCs w:val="18"/>
                <w:lang w:val="kk" w:eastAsia="ru-RU"/>
              </w:rPr>
              <w:t xml:space="preserve">резервтік қозғалыс келесідей болды:</w:t>
            </w:r>
            <w:r>
              <w:rPr>
                <w:rFonts w:ascii="Arial" w:hAnsi="Arial" w:eastAsia="Times New Roman" w:cs="Arial"/>
                <w:b/>
                <w:bCs/>
                <w:color w:val="000000"/>
                <w:sz w:val="18"/>
                <w:szCs w:val="18"/>
                <w:lang w:val="kk"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color w:val="000000"/>
                <w:sz w:val="18"/>
                <w:szCs w:val="18"/>
                <w:lang w:val="kk" w:eastAsia="ru-RU"/>
              </w:rPr>
            </w:pPr>
            <w:r>
              <w:rPr>
                <w:rFonts w:ascii="Arial" w:hAnsi="Arial" w:eastAsia="Times New Roman" w:cs="Arial"/>
                <w:b/>
                <w:color w:val="000000"/>
                <w:sz w:val="18"/>
                <w:szCs w:val="18"/>
                <w:lang w:val="kk" w:eastAsia="ru-RU"/>
              </w:rPr>
            </w:r>
            <w:r>
              <w:rPr>
                <w:rFonts w:ascii="Arial" w:hAnsi="Arial" w:eastAsia="Times New Roman" w:cs="Arial"/>
                <w:b/>
                <w:color w:val="000000"/>
                <w:sz w:val="18"/>
                <w:szCs w:val="18"/>
                <w:lang w:val="kk"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val="kk" w:eastAsia="ru-RU"/>
              </w:rPr>
            </w:pPr>
            <w:r>
              <w:rPr>
                <w:rFonts w:ascii="Arial" w:hAnsi="Arial" w:eastAsia="Times New Roman" w:cs="Arial"/>
                <w:b/>
                <w:bCs/>
                <w:color w:val="000000"/>
                <w:sz w:val="18"/>
                <w:szCs w:val="18"/>
                <w:lang w:val="kk" w:eastAsia="ru-RU"/>
              </w:rPr>
              <w:t xml:space="preserve">2019 жылғы 1 қаңтардағы жағдай бойынша күтілетін кредиттік залалдарға арналған резерв</w:t>
            </w:r>
            <w:r>
              <w:rPr>
                <w:rFonts w:ascii="Arial" w:hAnsi="Arial" w:eastAsia="Times New Roman" w:cs="Arial"/>
                <w:b/>
                <w:bCs/>
                <w:color w:val="000000"/>
                <w:sz w:val="18"/>
                <w:szCs w:val="18"/>
                <w:lang w:val="kk"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bottom"/>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берешектің күтілетін кредиттік залалдарына резервті есептеу</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w:t>
            </w:r>
            <w:r>
              <w:rPr>
                <w:rFonts w:ascii="Arial" w:hAnsi="Arial" w:eastAsia="Times New Roman" w:cs="Arial"/>
                <w:color w:val="000000"/>
                <w:sz w:val="18"/>
                <w:szCs w:val="18"/>
                <w:lang w:val="kk" w:eastAsia="ru-RU"/>
              </w:rPr>
              <w:t xml:space="preserve">берешектің күтілетін кредиттік залалдарына резервті қалпына келтіру</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Резервті пайдалану</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2019 жылғы 31 желтоқсандағы жағдай бойынша күтілетін кредиттік залалдарға арналған резерв</w:t>
            </w:r>
            <w:r>
              <w:rPr>
                <w:rFonts w:ascii="Arial" w:hAnsi="Arial" w:eastAsia="Times New Roman" w:cs="Arial"/>
                <w:b/>
                <w:bCs/>
                <w:color w:val="000000"/>
                <w:sz w:val="18"/>
                <w:szCs w:val="18"/>
                <w:lang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берешектің күтілетін кредиттік </w:t>
            </w:r>
            <w:r>
              <w:rPr>
                <w:rFonts w:ascii="Arial" w:hAnsi="Arial" w:eastAsia="Times New Roman" w:cs="Arial"/>
                <w:color w:val="000000"/>
                <w:sz w:val="18"/>
                <w:szCs w:val="18"/>
                <w:lang w:val="kk" w:eastAsia="ru-RU"/>
              </w:rPr>
              <w:t xml:space="preserve">залалдарына резервті есептеу</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19,074</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берешектің күтілетін кредиттік залалдарына резервті қалпына келтіру</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Резервті пайдалану </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2020 жылғы 31 желтоқсандағы жағдай бойынша күтілетін кредиттік залалдарға арналған резерв</w:t>
            </w:r>
            <w:r>
              <w:rPr>
                <w:rFonts w:ascii="Arial" w:hAnsi="Arial" w:eastAsia="Times New Roman" w:cs="Arial"/>
                <w:b/>
                <w:bCs/>
                <w:color w:val="000000"/>
                <w:sz w:val="18"/>
                <w:szCs w:val="18"/>
                <w:lang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19,074</w:t>
            </w:r>
            <w:r>
              <w:rPr>
                <w:rFonts w:ascii="Arial" w:hAnsi="Arial" w:eastAsia="Times New Roman" w:cs="Arial"/>
                <w:b/>
                <w:bCs/>
                <w:color w:val="000000"/>
                <w:sz w:val="18"/>
                <w:szCs w:val="18"/>
                <w:lang w:val="ru-RU" w:eastAsia="ru-RU"/>
              </w:rPr>
            </w:r>
          </w:p>
        </w:tc>
      </w:tr>
    </w:tbl>
    <w:p>
      <w:pPr>
        <w:pStyle w:val="1067"/>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Өтімділік тәуекелі</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Өтімділік тәуекелі – бұл Компанияның ақша қаражатын немесе басқа қаржылық активті беру арқылы есеп айырысулар жүргізілетін қаржылық міндеттемелерді орындауда қиындықтарға тап болу тәуекелі.   Компанияның өтімділікті басқару тәсілі, мүмкіндігінше, Компаниян</w:t>
      </w:r>
      <w:r>
        <w:rPr>
          <w:rFonts w:ascii="Arial" w:hAnsi="Arial" w:eastAsia="Times New Roman" w:cs="Arial"/>
          <w:sz w:val="18"/>
          <w:szCs w:val="18"/>
          <w:lang w:val="kk" w:eastAsia="ru-RU"/>
        </w:rPr>
        <w:t xml:space="preserve">ың қарапайым және күйзелісті жағдайларда өз міндеттемелерін уақытында орындау үшін үнемі өтімді қаражатқа ие болуын қамтамасыз етуге, Компанияның беделіне қолайсыз шығындар мен зиян келтірмеуге бағытталған.   Төменде өзара есеп айырысулардың әсерін ескерме</w:t>
      </w:r>
      <w:r>
        <w:rPr>
          <w:rFonts w:ascii="Arial" w:hAnsi="Arial" w:eastAsia="Times New Roman" w:cs="Arial"/>
          <w:sz w:val="18"/>
          <w:szCs w:val="18"/>
          <w:lang w:val="kk" w:eastAsia="ru-RU"/>
        </w:rPr>
        <w:t xml:space="preserve">гендегі қаржылық міндеттемелердің келісімшарттық өтеу мерзімдері, оның ішінде пайыздық төлемдер де көрсетілген.   Бұл ретте, талданатын ақша ағындарының өтеу мерзімінен едәуір ерте немесе айтарлықтай өзгеше сомаларда пайда болуы күтілмейді.  </w:t>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Төменде өзара есеп айырысулардың әсерін ескермегендегі қаржылық міндеттемелердің келісімшарттық өтеу мерзімдері, оның ішінде пайыздық төлемдер де көрсетілген.  </w:t>
      </w:r>
      <w:r>
        <w:rPr>
          <w:rFonts w:ascii="Arial" w:hAnsi="Arial" w:eastAsia="Times New Roman" w:cs="Arial"/>
          <w:sz w:val="18"/>
          <w:szCs w:val="18"/>
          <w:lang w:val="kk" w:eastAsia="ru-RU"/>
        </w:rPr>
      </w:r>
    </w:p>
    <w:tbl>
      <w:tblPr>
        <w:tblW w:w="9923" w:type="dxa"/>
        <w:tblLayout w:type="fixed"/>
        <w:tblCellMar>
          <w:left w:w="28" w:type="dxa"/>
          <w:right w:w="28" w:type="dxa"/>
        </w:tblCellMar>
        <w:tblLook w:val="04A0" w:firstRow="1" w:lastRow="0" w:firstColumn="1" w:lastColumn="0" w:noHBand="0" w:noVBand="1"/>
      </w:tblPr>
      <w:tblGrid>
        <w:gridCol w:w="2977"/>
        <w:gridCol w:w="1247"/>
        <w:gridCol w:w="29"/>
        <w:gridCol w:w="1105"/>
        <w:gridCol w:w="29"/>
        <w:gridCol w:w="1105"/>
        <w:gridCol w:w="29"/>
        <w:gridCol w:w="1105"/>
        <w:gridCol w:w="29"/>
        <w:gridCol w:w="1105"/>
        <w:gridCol w:w="29"/>
        <w:gridCol w:w="1105"/>
        <w:gridCol w:w="29"/>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2020</w:t>
            </w:r>
            <w:r>
              <w:rPr>
                <w:rFonts w:ascii="Arial" w:hAnsi="Arial" w:eastAsia="Times New Roman" w:cs="Arial"/>
                <w:b/>
                <w:bCs/>
                <w:color w:val="000000"/>
                <w:sz w:val="18"/>
                <w:szCs w:val="18"/>
                <w:lang w:val="ru-RU" w:eastAsia="ru-RU"/>
              </w:rPr>
            </w:r>
          </w:p>
        </w:tc>
        <w:tc>
          <w:tcPr>
            <w:gridSpan w:val="2"/>
            <w:shd w:val="clear" w:color="auto" w:fill="auto"/>
            <w:tcBorders>
              <w:top w:val="none" w:color="000000" w:sz="4" w:space="0"/>
              <w:left w:val="none" w:color="000000" w:sz="4" w:space="0"/>
              <w:bottom w:val="none" w:color="000000" w:sz="4" w:space="0"/>
              <w:right w:val="none" w:color="000000" w:sz="4" w:space="0"/>
            </w:tcBorders>
            <w:tcW w:w="1276"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gridSpan w:val="10"/>
            <w:shd w:val="clear" w:color="auto" w:fill="auto"/>
            <w:tcBorders>
              <w:top w:val="none" w:color="000000" w:sz="4" w:space="0"/>
              <w:left w:val="none" w:color="000000" w:sz="4" w:space="0"/>
              <w:bottom w:val="single" w:color="auto" w:sz="4" w:space="0"/>
              <w:right w:val="none" w:color="000000" w:sz="4" w:space="0"/>
            </w:tcBorders>
            <w:tcW w:w="5670" w:type="dxa"/>
            <w:vAlign w:val="center"/>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ақша ағындары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1276"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Баланстық құн </w:t>
            </w:r>
            <w:r>
              <w:rPr>
                <w:rFonts w:ascii="Arial" w:hAnsi="Arial" w:eastAsia="Times New Roman" w:cs="Arial"/>
                <w:b/>
                <w:bCs/>
                <w:color w:val="000000"/>
                <w:sz w:val="18"/>
                <w:szCs w:val="18"/>
                <w:lang w:val="kk" w:eastAsia="ru-RU"/>
              </w:rPr>
              <w:br/>
              <w:t xml:space="preserve">31 желтоқсан 2020 </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w:t>
            </w:r>
            <w:r>
              <w:rPr>
                <w:rFonts w:ascii="Arial" w:hAnsi="Arial" w:eastAsia="Times New Roman" w:cs="Arial"/>
                <w:b/>
                <w:bCs/>
                <w:color w:val="000000"/>
                <w:sz w:val="18"/>
                <w:szCs w:val="18"/>
                <w:lang w:val="kk" w:eastAsia="ru-RU"/>
              </w:rPr>
              <w:t xml:space="preserve">жылдан аз</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2-3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4-5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5 жылдан астам</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Сауда кредиторлық берешек</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276" w:type="dxa"/>
            <w:vAlign w:val="center"/>
            <w:textDirection w:val="lrTb"/>
            <w:noWrap/>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7,965</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7,965</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7,965</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ru-RU" w:eastAsia="ru-RU"/>
              </w:rPr>
            </w:r>
            <w:r>
              <w:rPr>
                <w:rFonts w:ascii="Arial" w:hAnsi="Arial" w:eastAsia="Times New Roman" w:cs="Arial"/>
                <w:b/>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276"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7,965</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7,965</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7,965</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2019</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47"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gridSpan w:val="10"/>
            <w:shd w:val="clear" w:color="auto" w:fill="auto"/>
            <w:tcBorders>
              <w:top w:val="none" w:color="000000" w:sz="4" w:space="0"/>
              <w:left w:val="none" w:color="000000" w:sz="4" w:space="0"/>
              <w:bottom w:val="single" w:color="auto" w:sz="4" w:space="0"/>
              <w:right w:val="none" w:color="000000" w:sz="4" w:space="0"/>
            </w:tcBorders>
            <w:tcW w:w="5670" w:type="dxa"/>
            <w:vAlign w:val="center"/>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ақша ағындары</w:t>
            </w:r>
            <w:r>
              <w:rPr>
                <w:rFonts w:ascii="Arial" w:hAnsi="Arial" w:eastAsia="Times New Roman" w:cs="Arial"/>
                <w:b/>
                <w:bCs/>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247"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br/>
              <w:t xml:space="preserve">2019 жылғы 31 желтоқсандағы баланстық құн</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жылдан аз</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2-3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4-5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5 </w:t>
            </w:r>
            <w:r>
              <w:rPr>
                <w:rFonts w:ascii="Arial" w:hAnsi="Arial" w:eastAsia="Times New Roman" w:cs="Arial"/>
                <w:b/>
                <w:bCs/>
                <w:color w:val="000000"/>
                <w:sz w:val="18"/>
                <w:szCs w:val="18"/>
                <w:lang w:val="kk" w:eastAsia="ru-RU"/>
              </w:rPr>
              <w:t xml:space="preserve">жылдан астам</w:t>
            </w:r>
            <w:r>
              <w:rPr>
                <w:rFonts w:ascii="Arial" w:hAnsi="Arial" w:eastAsia="Times New Roman" w:cs="Arial"/>
                <w:b/>
                <w:bCs/>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Қаржылық міндеттемелер</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47"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779,154</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779,154</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16,794</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762,360</w:t>
            </w:r>
            <w:r>
              <w:rPr>
                <w:rFonts w:ascii="Arial" w:hAnsi="Arial" w:eastAsia="Times New Roman" w:cs="Arial"/>
                <w:color w:val="000000"/>
                <w:sz w:val="18"/>
                <w:szCs w:val="18"/>
                <w:lang w:val="ru-RU" w:eastAsia="ru-RU"/>
              </w:rPr>
            </w:r>
          </w:p>
        </w:tc>
        <w:tc>
          <w:tcPr>
            <w:gridSpan w:val="2"/>
            <w:shd w:val="clear" w:color="auto" w:fill="auto"/>
            <w:tcBorders>
              <w:top w:val="single" w:color="auto" w:sz="4" w:space="0"/>
              <w:left w:val="none" w:color="000000" w:sz="4" w:space="0"/>
              <w:bottom w:val="none" w:color="000000"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Сауда кредиторлық берешек</w:t>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247" w:type="dxa"/>
            <w:vAlign w:val="center"/>
            <w:textDirection w:val="lrTb"/>
            <w:noWrap/>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24,453</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24,453</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24,453</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247"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803,607</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803,607</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41,247</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762,360</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bl>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Кредиттер мен қарыздар бойынша ауыспалы мөлшерлемелердің өзгеруі бойынша сезімталдықты </w:t>
      </w:r>
      <w:r>
        <w:rPr>
          <w:rFonts w:ascii="Arial" w:hAnsi="Arial" w:eastAsia="Times New Roman" w:cs="Arial"/>
          <w:b/>
          <w:sz w:val="18"/>
          <w:szCs w:val="18"/>
          <w:lang w:val="kk" w:eastAsia="ru-RU"/>
        </w:rPr>
        <w:t xml:space="preserve">талдау</w:t>
      </w:r>
      <w:r>
        <w:rPr>
          <w:rFonts w:ascii="Arial" w:hAnsi="Arial" w:eastAsia="Times New Roman" w:cs="Arial"/>
          <w:b/>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2020 және 2019 жылдары айнымалы мөлшерлемелі кредиттердің болмауына байланысты, болжанған диапазондағы айнымалы мөлшерлемелердің өзгеруі жағдайында қаржылық есептілікке әсерін есептеу келтірілмеген.  </w:t>
      </w:r>
      <w:r>
        <w:rPr>
          <w:rFonts w:ascii="Arial" w:hAnsi="Arial" w:eastAsia="Times New Roman" w:cs="Arial"/>
          <w:sz w:val="18"/>
          <w:szCs w:val="18"/>
          <w:lang w:val="ru-RU" w:eastAsia="ru-RU"/>
        </w:rPr>
      </w:r>
    </w:p>
    <w:p>
      <w:pPr>
        <w:pStyle w:val="1067"/>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Нарықтық тәуекел</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Нарықтық тәуекел – бұл нарық ко</w:t>
      </w:r>
      <w:r>
        <w:rPr>
          <w:rFonts w:ascii="Arial" w:hAnsi="Arial" w:eastAsia="Times New Roman" w:cs="Arial"/>
          <w:sz w:val="18"/>
          <w:szCs w:val="18"/>
          <w:lang w:val="kk" w:eastAsia="ru-RU"/>
        </w:rPr>
        <w:t xml:space="preserve">нъюнктурасының өзгеруі, мысалы, шетел валютасының айырбастау бағамдары, пайыздық мөлшерлемелер және акциялар бағасы Компанияның пайдасына немесе оның иелігіндегі қаржы </w:t>
      </w:r>
      <w:r>
        <w:rPr>
          <w:rFonts w:ascii="Arial" w:hAnsi="Arial" w:eastAsia="Times New Roman" w:cs="Arial"/>
          <w:sz w:val="18"/>
          <w:szCs w:val="18"/>
          <w:lang w:val="kk" w:eastAsia="ru-RU"/>
        </w:rPr>
        <w:t xml:space="preserve">құралдарының құнына теріс әсер ету қаупі.   Нарықтық тәуекелді басқарудың мақсаты – нары</w:t>
      </w:r>
      <w:r>
        <w:rPr>
          <w:rFonts w:ascii="Arial" w:hAnsi="Arial" w:eastAsia="Times New Roman" w:cs="Arial"/>
          <w:sz w:val="18"/>
          <w:szCs w:val="18"/>
          <w:lang w:val="kk" w:eastAsia="ru-RU"/>
        </w:rPr>
        <w:t xml:space="preserve">қтық тәуекелге ұшырауды бақылау және оны рұқсат етілген шектерде ұстау, сонымен бірге инвестициялық кірісті оңтайландыруға қол жеткізу.  </w:t>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r>
      <w:r>
        <w:rPr>
          <w:rFonts w:ascii="Arial" w:hAnsi="Arial" w:eastAsia="Times New Roman" w:cs="Arial"/>
          <w:sz w:val="18"/>
          <w:szCs w:val="18"/>
          <w:lang w:val="kk" w:eastAsia="ru-RU"/>
        </w:rPr>
      </w:r>
    </w:p>
    <w:p>
      <w:pPr>
        <w:pStyle w:val="1067"/>
        <w:numPr>
          <w:ilvl w:val="0"/>
          <w:numId w:val="9"/>
        </w:numPr>
        <w:ind w:left="567" w:hanging="567"/>
        <w:jc w:val="both"/>
        <w:keepNext/>
        <w:spacing w:before="120" w:after="120" w:line="200" w:lineRule="exact"/>
        <w:tabs>
          <w:tab w:val="left" w:pos="0" w:leader="none"/>
          <w:tab w:val="num" w:pos="1928" w:leader="none"/>
        </w:tabs>
        <w:rPr>
          <w:rFonts w:ascii="Arial" w:hAnsi="Arial" w:eastAsia="Times New Roman" w:cs="Arial"/>
          <w:b/>
          <w:i/>
          <w:sz w:val="18"/>
          <w:szCs w:val="18"/>
          <w:lang w:val="ru-RU" w:eastAsia="ru-RU"/>
        </w:rPr>
        <w:outlineLvl w:val="2"/>
      </w:pPr>
      <w:r>
        <w:rPr>
          <w:rFonts w:ascii="Arial" w:hAnsi="Arial" w:eastAsia="Times New Roman" w:cs="Arial"/>
          <w:b/>
          <w:i/>
          <w:sz w:val="18"/>
          <w:szCs w:val="18"/>
          <w:lang w:val="kk" w:eastAsia="ru-RU"/>
        </w:rPr>
        <w:t xml:space="preserve">Пайыздық тәуекел</w:t>
      </w:r>
      <w:r>
        <w:rPr>
          <w:rFonts w:ascii="Arial" w:hAnsi="Arial" w:eastAsia="Times New Roman" w:cs="Arial"/>
          <w:b/>
          <w:i/>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 негізінен пайыздық тәуекелдерге ұшырамайды. Кредиттер мен қарыздарды өтеудің пайыздық </w:t>
      </w:r>
      <w:r>
        <w:rPr>
          <w:rFonts w:ascii="Arial" w:hAnsi="Arial" w:eastAsia="Times New Roman" w:cs="Arial"/>
          <w:sz w:val="18"/>
          <w:szCs w:val="18"/>
          <w:lang w:val="kk" w:eastAsia="ru-RU"/>
        </w:rPr>
        <w:t xml:space="preserve">мөлшерлемелері мен мерзімдері 16-ескертпеде ашылған.</w:t>
      </w:r>
      <w:r>
        <w:rPr>
          <w:rFonts w:ascii="Arial" w:hAnsi="Arial" w:eastAsia="Times New Roman" w:cs="Arial"/>
          <w:sz w:val="18"/>
          <w:szCs w:val="18"/>
          <w:lang w:val="kk" w:eastAsia="ru-RU"/>
        </w:rPr>
      </w:r>
    </w:p>
    <w:tbl>
      <w:tblPr>
        <w:tblW w:w="10346" w:type="dxa"/>
        <w:tblLayout w:type="fixed"/>
        <w:tblCellMar>
          <w:left w:w="28" w:type="dxa"/>
          <w:right w:w="28" w:type="dxa"/>
        </w:tblCellMar>
        <w:tblLook w:val="04A0" w:firstRow="1" w:lastRow="0" w:firstColumn="1" w:lastColumn="0" w:noHBand="0" w:noVBand="1"/>
      </w:tblPr>
      <w:tblGrid>
        <w:gridCol w:w="4678"/>
        <w:gridCol w:w="1417"/>
        <w:gridCol w:w="1417"/>
        <w:gridCol w:w="1417"/>
        <w:gridCol w:w="1417"/>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bottom"/>
            <w:textDirection w:val="lrTb"/>
            <w:noWrap w:val="false"/>
          </w:tcPr>
          <w:p>
            <w:pPr>
              <w:spacing w:after="0" w:line="240" w:lineRule="auto"/>
              <w:rPr>
                <w:rFonts w:ascii="Arial" w:hAnsi="Arial" w:eastAsia="Times New Roman" w:cs="Arial"/>
                <w:b/>
                <w:bCs/>
                <w:color w:val="000000"/>
                <w:sz w:val="18"/>
                <w:szCs w:val="18"/>
                <w:lang w:val="kk" w:eastAsia="ru-RU"/>
              </w:rPr>
            </w:pPr>
            <w:r>
              <w:rPr>
                <w:rFonts w:ascii="Arial" w:hAnsi="Arial" w:eastAsia="Times New Roman" w:cs="Arial"/>
                <w:b/>
                <w:bCs/>
                <w:color w:val="000000"/>
                <w:sz w:val="18"/>
                <w:szCs w:val="18"/>
                <w:lang w:val="kk" w:eastAsia="ru-RU"/>
              </w:rPr>
            </w:r>
            <w:r>
              <w:rPr>
                <w:rFonts w:ascii="Arial" w:hAnsi="Arial" w:eastAsia="Times New Roman" w:cs="Arial"/>
                <w:b/>
                <w:bCs/>
                <w:color w:val="000000"/>
                <w:sz w:val="18"/>
                <w:szCs w:val="18"/>
                <w:lang w:val="kk"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834"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w:t>
            </w:r>
            <w:r>
              <w:rPr>
                <w:rFonts w:ascii="Arial" w:hAnsi="Arial" w:eastAsia="Times New Roman" w:cs="Arial"/>
                <w:b/>
                <w:bCs/>
                <w:sz w:val="18"/>
                <w:szCs w:val="18"/>
                <w:lang w:val="kk" w:eastAsia="ru-RU"/>
              </w:rPr>
              <w:br/>
              <w:t xml:space="preserve">2020</w:t>
            </w:r>
            <w:r>
              <w:rPr>
                <w:rFonts w:ascii="Arial" w:hAnsi="Arial" w:eastAsia="Times New Roman" w:cs="Arial"/>
                <w:b/>
                <w:bCs/>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834"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w:t>
            </w:r>
            <w:r>
              <w:rPr>
                <w:rFonts w:ascii="Arial" w:hAnsi="Arial" w:eastAsia="Times New Roman" w:cs="Arial"/>
                <w:b/>
                <w:bCs/>
                <w:sz w:val="18"/>
                <w:szCs w:val="18"/>
                <w:lang w:val="kk" w:eastAsia="ru-RU"/>
              </w:rPr>
              <w:br/>
              <w:t xml:space="preserve">2019</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Әділ құн</w:t>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құны</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Әділ құн</w:t>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құны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Белгіленген мөлшерлеме құралдары </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 активтері</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27,580</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27,580</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60,240</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60,240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қысқа мерзімді қаржы активтері</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20,000</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20,000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қаржылық міндеттемелер</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(762,360)</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(762,360)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қысқа мерзімді қаржылық міндеттемелер</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(16,794)</w:t>
            </w:r>
            <w:r>
              <w:rPr>
                <w:rFonts w:ascii="Arial" w:hAnsi="Arial" w:eastAsia="Times New Roman" w:cs="Arial"/>
                <w:color w:val="000000"/>
                <w:sz w:val="18"/>
                <w:szCs w:val="18"/>
                <w:lang w:val="ru-RU" w:eastAsia="ru-RU"/>
              </w:rPr>
            </w:r>
          </w:p>
        </w:tc>
        <w:tc>
          <w:tcPr>
            <w:tcBorders>
              <w:top w:val="none" w:color="000000" w:sz="4" w:space="0"/>
              <w:left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(16,794)</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27,580</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417" w:type="dxa"/>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27,580</w:t>
            </w:r>
            <w:r>
              <w:rPr>
                <w:rFonts w:ascii="Arial" w:hAnsi="Arial" w:eastAsia="Times New Roman" w:cs="Arial"/>
                <w:b/>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(698,914)</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417" w:type="dxa"/>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(698,914)</w:t>
            </w:r>
            <w:r>
              <w:rPr>
                <w:rFonts w:ascii="Arial" w:hAnsi="Arial" w:eastAsia="Times New Roman" w:cs="Arial"/>
                <w:b/>
                <w:color w:val="000000"/>
                <w:sz w:val="18"/>
                <w:szCs w:val="18"/>
                <w:lang w:val="ru-RU" w:eastAsia="ru-RU"/>
              </w:rPr>
            </w:r>
          </w:p>
        </w:tc>
      </w:tr>
    </w:tbl>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ru-RU" w:eastAsia="ru-RU"/>
        </w:rPr>
      </w:r>
      <w:r>
        <w:rPr>
          <w:rFonts w:ascii="Arial" w:hAnsi="Arial" w:eastAsia="Times New Roman" w:cs="Arial"/>
          <w:b/>
          <w:sz w:val="18"/>
          <w:szCs w:val="18"/>
          <w:lang w:val="ru-RU" w:eastAsia="ru-RU"/>
        </w:rPr>
      </w:r>
    </w:p>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Белгіленген </w:t>
      </w:r>
      <w:r>
        <w:rPr>
          <w:rFonts w:ascii="Arial" w:hAnsi="Arial" w:eastAsia="Times New Roman" w:cs="Arial"/>
          <w:b/>
          <w:sz w:val="18"/>
          <w:szCs w:val="18"/>
          <w:lang w:val="kk" w:eastAsia="ru-RU"/>
        </w:rPr>
        <w:t xml:space="preserve">пайыздық мөлшерлемемен қаржы құралдарының әділ құнның өзгеруіне сезімталдығын талдау</w:t>
      </w:r>
      <w:r>
        <w:rPr>
          <w:rFonts w:ascii="Arial" w:hAnsi="Arial" w:eastAsia="Times New Roman" w:cs="Arial"/>
          <w:b/>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 өзгерістері пайда немесе залал құрамында көрсетілетін әділ құн бойынша бағаланатын құралдар үшін не сату үшін қолда бар құралдар үшін көзделген тәртіппен белгілен</w:t>
      </w:r>
      <w:r>
        <w:rPr>
          <w:rFonts w:ascii="Arial" w:hAnsi="Arial" w:eastAsia="Times New Roman" w:cs="Arial"/>
          <w:sz w:val="18"/>
          <w:szCs w:val="18"/>
          <w:lang w:val="kk" w:eastAsia="ru-RU"/>
        </w:rPr>
        <w:t xml:space="preserve">ген пайыздық мөлшерлемесі бар қандай да бір қаржы құралдарын есепке алмайды. Сондықтан есепті күнге пайыздық мөлшерлемелердің кез келген өзгеруі кезеңдегі пайда немесе шығын мөлшеріне немесе капитал мөлшеріне әсер етпес еді.</w:t>
      </w:r>
      <w:r>
        <w:rPr>
          <w:rFonts w:ascii="Arial" w:hAnsi="Arial" w:eastAsia="Times New Roman" w:cs="Arial"/>
          <w:sz w:val="18"/>
          <w:szCs w:val="18"/>
          <w:lang w:val="kk" w:eastAsia="ru-RU"/>
        </w:rPr>
      </w:r>
    </w:p>
    <w:p>
      <w:pPr>
        <w:pStyle w:val="1067"/>
        <w:numPr>
          <w:ilvl w:val="0"/>
          <w:numId w:val="9"/>
        </w:numPr>
        <w:ind w:left="567" w:hanging="567"/>
        <w:jc w:val="both"/>
        <w:keepNext/>
        <w:spacing w:before="120" w:after="120" w:line="200" w:lineRule="exact"/>
        <w:tabs>
          <w:tab w:val="left" w:pos="0" w:leader="none"/>
          <w:tab w:val="num" w:pos="1928" w:leader="none"/>
        </w:tabs>
        <w:rPr>
          <w:rFonts w:ascii="Arial" w:hAnsi="Arial" w:eastAsia="Times New Roman" w:cs="Arial"/>
          <w:b/>
          <w:i/>
          <w:sz w:val="18"/>
          <w:szCs w:val="18"/>
          <w:lang w:val="ru-RU" w:eastAsia="ru-RU"/>
        </w:rPr>
        <w:outlineLvl w:val="2"/>
      </w:pPr>
      <w:r>
        <w:rPr>
          <w:rFonts w:ascii="Arial" w:hAnsi="Arial" w:eastAsia="Times New Roman" w:cs="Arial"/>
          <w:b/>
          <w:i/>
          <w:sz w:val="18"/>
          <w:szCs w:val="18"/>
          <w:lang w:val="kk" w:eastAsia="ru-RU"/>
        </w:rPr>
        <w:t xml:space="preserve">Валюталық тәуекел</w:t>
      </w:r>
      <w:r>
        <w:rPr>
          <w:rFonts w:ascii="Arial" w:hAnsi="Arial" w:eastAsia="Times New Roman" w:cs="Arial"/>
          <w:b/>
          <w:i/>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Компания іс жүзінде валюталық тәуекелге ұшырамайды. </w:t>
      </w:r>
      <w:r>
        <w:rPr>
          <w:rFonts w:ascii="Arial" w:hAnsi="Arial" w:eastAsia="Times New Roman" w:cs="Arial"/>
          <w:sz w:val="18"/>
          <w:szCs w:val="18"/>
          <w:lang w:val="ru-RU" w:eastAsia="ru-RU"/>
        </w:rPr>
      </w:r>
    </w:p>
    <w:tbl>
      <w:tblPr>
        <w:tblW w:w="5000" w:type="pct"/>
        <w:tblCellMar>
          <w:left w:w="28" w:type="dxa"/>
          <w:right w:w="28" w:type="dxa"/>
        </w:tblCellMar>
        <w:tblLook w:val="04A0" w:firstRow="1" w:lastRow="0" w:firstColumn="1" w:lastColumn="0" w:noHBand="0" w:noVBand="1"/>
      </w:tblPr>
      <w:tblGrid>
        <w:gridCol w:w="7242"/>
        <w:gridCol w:w="1419"/>
        <w:gridCol w:w="1419"/>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3592" w:type="pct"/>
            <w:vAlign w:val="bottom"/>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w:t>
            </w:r>
            <w:r>
              <w:rPr>
                <w:rFonts w:ascii="Arial" w:hAnsi="Arial" w:eastAsia="Times New Roman" w:cs="Arial"/>
                <w:b/>
                <w:bCs/>
                <w:color w:val="000000"/>
                <w:sz w:val="18"/>
                <w:szCs w:val="18"/>
                <w:lang w:val="kk" w:eastAsia="ru-RU"/>
              </w:rPr>
              <w:br/>
              <w:t xml:space="preserve">2020</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w:t>
            </w:r>
            <w:r>
              <w:rPr>
                <w:rFonts w:ascii="Arial" w:hAnsi="Arial" w:eastAsia="Times New Roman" w:cs="Arial"/>
                <w:b/>
                <w:bCs/>
                <w:color w:val="000000"/>
                <w:sz w:val="18"/>
                <w:szCs w:val="18"/>
                <w:lang w:val="kk" w:eastAsia="ru-RU"/>
              </w:rPr>
              <w:br/>
              <w:t xml:space="preserve">2019</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3592" w:type="pct"/>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val="kk" w:eastAsia="ru-RU"/>
              </w:rPr>
              <w:t xml:space="preserve">Шетел валютасымен көрсетілген банктердегі ақша қаражаты</w:t>
            </w:r>
            <w:r>
              <w:rPr>
                <w:rFonts w:ascii="Arial" w:hAnsi="Arial" w:eastAsia="Times New Roman" w:cs="Arial"/>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color w:val="000000"/>
                <w:sz w:val="18"/>
                <w:szCs w:val="18"/>
                <w:highlight w:val="cyan"/>
                <w:lang w:val="ru-RU" w:eastAsia="ru-RU"/>
              </w:rPr>
            </w:pPr>
            <w:r>
              <w:rPr>
                <w:rFonts w:ascii="Arial" w:hAnsi="Arial" w:eastAsia="Times New Roman" w:cs="Arial"/>
                <w:color w:val="000000"/>
                <w:sz w:val="18"/>
                <w:szCs w:val="18"/>
                <w:lang w:val="kk" w:eastAsia="ru-RU"/>
              </w:rPr>
              <w:t xml:space="preserve">543,797</w:t>
            </w:r>
            <w:r>
              <w:rPr>
                <w:rFonts w:ascii="Arial" w:hAnsi="Arial" w:eastAsia="Times New Roman" w:cs="Arial"/>
                <w:color w:val="000000"/>
                <w:sz w:val="18"/>
                <w:szCs w:val="18"/>
                <w:highlight w:val="cyan"/>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675,289</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3592" w:type="pct"/>
            <w:vAlign w:val="bottom"/>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543,797</w:t>
            </w:r>
            <w:r>
              <w:rPr>
                <w:rFonts w:ascii="Arial" w:hAnsi="Arial" w:eastAsia="Times New Roman" w:cs="Arial"/>
                <w:b/>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675,289</w:t>
            </w:r>
            <w:r>
              <w:rPr>
                <w:rFonts w:ascii="Arial" w:hAnsi="Arial" w:eastAsia="Times New Roman" w:cs="Arial"/>
                <w:b/>
                <w:color w:val="000000"/>
                <w:sz w:val="18"/>
                <w:szCs w:val="18"/>
                <w:lang w:val="ru-RU" w:eastAsia="ru-RU"/>
              </w:rPr>
            </w:r>
          </w:p>
        </w:tc>
      </w:tr>
    </w:tbl>
    <w:p>
      <w:pPr>
        <w:jc w:val="both"/>
        <w:spacing w:after="120" w:line="276" w:lineRule="auto"/>
        <w:rPr>
          <w:rFonts w:ascii="Arial" w:hAnsi="Arial" w:eastAsia="Times New Roman" w:cs="Arial"/>
          <w:sz w:val="18"/>
          <w:szCs w:val="18"/>
          <w:highlight w:val="yellow"/>
          <w:lang w:val="ru-RU" w:eastAsia="ru-RU"/>
        </w:rPr>
      </w:pPr>
      <w:r>
        <w:rPr>
          <w:rFonts w:ascii="Arial" w:hAnsi="Arial" w:eastAsia="Times New Roman" w:cs="Arial"/>
          <w:sz w:val="18"/>
          <w:szCs w:val="18"/>
          <w:highlight w:val="yellow"/>
          <w:lang w:val="ru-RU" w:eastAsia="ru-RU"/>
        </w:rPr>
      </w:r>
      <w:r>
        <w:rPr>
          <w:rFonts w:ascii="Arial" w:hAnsi="Arial" w:eastAsia="Times New Roman" w:cs="Arial"/>
          <w:sz w:val="18"/>
          <w:szCs w:val="18"/>
          <w:highlight w:val="yellow"/>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31 желтоқсан 2020 жылғы жағдай бойынша 1 АҚШ долларына қатысты келесі бағам қолданылды: </w:t>
      </w:r>
      <w:bookmarkStart w:id="50" w:name="_Hlk131979249"/>
      <w:r>
        <w:rPr>
          <w:rFonts w:ascii="Arial" w:hAnsi="Arial" w:eastAsia="Times New Roman" w:cs="Arial"/>
          <w:sz w:val="18"/>
          <w:szCs w:val="18"/>
          <w:lang w:val="kk" w:eastAsia="ru-RU"/>
        </w:rPr>
        <w:t xml:space="preserve">420.91 теңге (31 желтоқсан 2019 жылғы жағдай бойынша: 382.59 теңге), 1 еуроға: 516.79 теңге (31.12.2019 жылғы жағдай бойынша: 429 теңге), 1 Ресей рубліне: 5.62 теңге (3</w:t>
      </w:r>
      <w:r>
        <w:rPr>
          <w:rFonts w:ascii="Arial" w:hAnsi="Arial" w:eastAsia="Times New Roman" w:cs="Arial"/>
          <w:sz w:val="18"/>
          <w:szCs w:val="18"/>
          <w:lang w:val="kk" w:eastAsia="ru-RU"/>
        </w:rPr>
        <w:t xml:space="preserve">1 желтоқсан 2019 жылғы жағдай бойынша: 6.16 теңге).  </w:t>
      </w:r>
      <w:bookmarkEnd w:id="50"/>
      <w:r>
        <w:rPr>
          <w:rFonts w:ascii="Arial" w:hAnsi="Arial" w:eastAsia="Times New Roman" w:cs="Arial"/>
          <w:sz w:val="18"/>
          <w:szCs w:val="18"/>
          <w:lang w:val="ru-RU" w:eastAsia="ru-RU"/>
        </w:rPr>
      </w:r>
    </w:p>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Өзгерістерге сезімталдықты талдау</w:t>
      </w:r>
      <w:r>
        <w:rPr>
          <w:rFonts w:ascii="Arial" w:hAnsi="Arial" w:eastAsia="Times New Roman" w:cs="Arial"/>
          <w:b/>
          <w:sz w:val="18"/>
          <w:szCs w:val="18"/>
          <w:lang w:val="ru-RU" w:eastAsia="ru-RU"/>
        </w:rPr>
      </w:r>
    </w:p>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31 желтоқсандағы жағдай бойынша келесі валюталарға қатысты теңге бағамының 25% әлсіреуі (нығаюы) капиталды және пайданы немесе залалды төменде көрсетілген сомаларға </w:t>
      </w:r>
      <w:r>
        <w:rPr>
          <w:rFonts w:ascii="Arial" w:hAnsi="Arial" w:eastAsia="Times New Roman" w:cs="Arial"/>
          <w:sz w:val="18"/>
          <w:szCs w:val="18"/>
          <w:lang w:val="kk" w:eastAsia="ru-RU"/>
        </w:rPr>
        <w:t xml:space="preserve">ұлғайтады / (азайтады).   Бұл талдау барлық басқа айнымалылар, атап айтқанда пайыздық мөлшерлемелер өзгеріссіз қалады деп болжайды. Талдау сол негізде 2019 жылы жүргізілді.</w:t>
      </w:r>
      <w:r>
        <w:rPr>
          <w:rFonts w:ascii="Arial" w:hAnsi="Arial" w:eastAsia="Times New Roman" w:cs="Arial"/>
          <w:sz w:val="18"/>
          <w:szCs w:val="18"/>
          <w:lang w:val="ru-RU" w:eastAsia="ru-RU"/>
        </w:rPr>
      </w:r>
    </w:p>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bl>
      <w:tblPr>
        <w:tblW w:w="10064" w:type="dxa"/>
        <w:tblLayout w:type="fixed"/>
        <w:tblCellMar>
          <w:left w:w="28" w:type="dxa"/>
          <w:right w:w="28" w:type="dxa"/>
        </w:tblCellMar>
        <w:tblLook w:val="04A0" w:firstRow="1" w:lastRow="0" w:firstColumn="1" w:lastColumn="0" w:noHBand="0" w:noVBand="1"/>
      </w:tblPr>
      <w:tblGrid>
        <w:gridCol w:w="7230"/>
        <w:gridCol w:w="1417"/>
        <w:gridCol w:w="1417"/>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bottom"/>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bottom"/>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АҚШ доллары 2020</w:t>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bottom"/>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АҚШ доллары 2019</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Теңге бағамының 25%-ға әлсіреуі.  </w:t>
            </w:r>
            <w:r>
              <w:rPr>
                <w:rFonts w:ascii="Arial" w:hAnsi="Arial" w:eastAsia="Times New Roman" w:cs="Arial"/>
                <w:sz w:val="18"/>
                <w:szCs w:val="18"/>
                <w:lang w:val="ru-RU" w:eastAsia="ru-RU"/>
              </w:rPr>
            </w:r>
          </w:p>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18"/>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 </w:t>
            </w:r>
            <w:r>
              <w:rPr>
                <w:rFonts w:ascii="Arial" w:hAnsi="Arial" w:eastAsia="Times New Roman" w:cs="Arial"/>
                <w:sz w:val="18"/>
                <w:szCs w:val="18"/>
                <w:lang w:val="kk" w:eastAsia="ru-RU"/>
              </w:rPr>
              <w:t xml:space="preserve">135</w:t>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18"/>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+/- 172</w:t>
            </w:r>
            <w:r>
              <w:rPr>
                <w:rFonts w:ascii="Arial" w:hAnsi="Arial" w:eastAsia="Times New Roman" w:cs="Arial"/>
                <w:sz w:val="18"/>
                <w:szCs w:val="18"/>
                <w:lang w:val="ru-RU" w:eastAsia="ru-RU"/>
              </w:rPr>
            </w:r>
          </w:p>
        </w:tc>
      </w:tr>
    </w:tbl>
    <w:p>
      <w:pPr>
        <w:pStyle w:val="1052"/>
        <w:numPr>
          <w:ilvl w:val="0"/>
          <w:numId w:val="28"/>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bookmarkStart w:id="51" w:name="_Toc21000629"/>
      <w:r/>
      <w:bookmarkStart w:id="52" w:name="_Toc21000845"/>
      <w:r/>
      <w:bookmarkStart w:id="53" w:name="_Toc21629978"/>
      <w:r/>
      <w:bookmarkStart w:id="54" w:name="_Toc22205506"/>
      <w:r/>
      <w:bookmarkStart w:id="55" w:name="_Toc21000630"/>
      <w:r/>
      <w:bookmarkStart w:id="56" w:name="_Toc21000846"/>
      <w:r/>
      <w:bookmarkStart w:id="57" w:name="_Toc21629979"/>
      <w:r/>
      <w:bookmarkStart w:id="58" w:name="_Toc22205507"/>
      <w:r/>
      <w:bookmarkEnd w:id="51"/>
      <w:r/>
      <w:bookmarkEnd w:id="52"/>
      <w:r/>
      <w:bookmarkEnd w:id="53"/>
      <w:r/>
      <w:bookmarkEnd w:id="54"/>
      <w:r/>
      <w:bookmarkEnd w:id="55"/>
      <w:r/>
      <w:bookmarkEnd w:id="56"/>
      <w:r/>
      <w:bookmarkEnd w:id="57"/>
      <w:r/>
      <w:bookmarkEnd w:id="58"/>
      <w:r>
        <w:rPr>
          <w:rFonts w:ascii="Arial" w:hAnsi="Arial" w:cs="Arial"/>
          <w:b/>
          <w:color w:val="auto"/>
          <w:sz w:val="18"/>
          <w:szCs w:val="18"/>
          <w:lang w:val="kk"/>
        </w:rPr>
        <w:t xml:space="preserve">Байланысты тараптармен есеп айырысулар мен операциялар</w:t>
      </w:r>
      <w:r>
        <w:rPr>
          <w:rFonts w:ascii="Arial" w:hAnsi="Arial" w:cs="Arial"/>
          <w:b/>
          <w:color w:val="auto"/>
          <w:sz w:val="18"/>
          <w:szCs w:val="18"/>
          <w:lang w:val="ru-RU"/>
        </w:rPr>
      </w:r>
    </w:p>
    <w:p>
      <w:pPr>
        <w:pStyle w:val="1085"/>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Бас кәсіпорын және түпкілікті бақылаушы меншік иелері</w:t>
      </w:r>
      <w:r>
        <w:rPr>
          <w:rFonts w:ascii="Arial" w:hAnsi="Arial" w:cs="Arial"/>
          <w:b/>
          <w:sz w:val="18"/>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Бас компания </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International Educational Corporation Ltd</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 жеке компаниясы болып табылады. Бас компанияның меншік иесі VERUM FZCO, БАӘ, иелік ету үлесі 100%.   Бенефициарлық меншік иесі – Қазақстан Республикасының азаматы Құсайынов Айғазы Әмірланұлы.   </w:t>
      </w:r>
      <w:r>
        <w:rPr>
          <w:rFonts w:ascii="Arial" w:hAnsi="Arial" w:eastAsia="Times New Roman" w:cs="Arial"/>
          <w:sz w:val="18"/>
          <w:szCs w:val="18"/>
          <w:lang w:val="kk" w:eastAsia="ru-RU"/>
        </w:rPr>
      </w:r>
    </w:p>
    <w:p>
      <w:pPr>
        <w:pStyle w:val="1085"/>
        <w:numPr>
          <w:ilvl w:val="0"/>
          <w:numId w:val="0"/>
        </w:numPr>
        <w:ind w:right="15"/>
        <w:jc w:val="both"/>
        <w:spacing w:before="16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Бас </w:t>
      </w:r>
      <w:r>
        <w:rPr>
          <w:rFonts w:ascii="Arial" w:hAnsi="Arial" w:cs="Arial"/>
          <w:sz w:val="18"/>
          <w:lang w:val="kk"/>
        </w:rPr>
        <w:t xml:space="preserve">компания да, аралық бас кәсіпорын да ашық қолжетімді қаржылық есептілікті ұсынбайды.  </w:t>
      </w:r>
      <w:r>
        <w:rPr>
          <w:rFonts w:ascii="Arial" w:hAnsi="Arial" w:cs="Arial"/>
          <w:sz w:val="18"/>
          <w:lang w:val="kk"/>
        </w:rPr>
      </w:r>
    </w:p>
    <w:p>
      <w:pPr>
        <w:pStyle w:val="1085"/>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Негізгі басшы қызметкерлерге сыйақы</w:t>
      </w:r>
      <w:r>
        <w:rPr>
          <w:rFonts w:ascii="Arial" w:hAnsi="Arial" w:cs="Arial"/>
          <w:b/>
          <w:sz w:val="18"/>
        </w:rPr>
      </w:r>
    </w:p>
    <w:p>
      <w:pPr>
        <w:pStyle w:val="1085"/>
        <w:numPr>
          <w:ilvl w:val="0"/>
          <w:numId w:val="0"/>
        </w:numPr>
        <w:ind w:right="15"/>
        <w:jc w:val="both"/>
        <w:spacing w:before="160" w:line="240" w:lineRule="auto"/>
        <w:tabs>
          <w:tab w:val="left" w:pos="993" w:leader="none"/>
          <w:tab w:val="left" w:pos="10980" w:leader="none"/>
        </w:tabs>
        <w:rPr>
          <w:rFonts w:ascii="Arial" w:hAnsi="Arial" w:cs="Arial"/>
          <w:color w:val="ff0000"/>
          <w:sz w:val="18"/>
          <w:lang w:val="kk"/>
        </w:rPr>
      </w:pPr>
      <w:r>
        <w:rPr>
          <w:rFonts w:ascii="Arial" w:hAnsi="Arial" w:cs="Arial"/>
          <w:sz w:val="18"/>
          <w:lang w:val="kk"/>
        </w:rPr>
        <w:t xml:space="preserve">Негізгі басшылық қызметкерлер – бұл Компания қызметін жоспарлауға, басқаруға және бақылауға тікелей немесе жанама түрде өкілеттігі бар және жауапты тұлғалар, оларға Бақылау кеңесінің президенті мен Ректор кіреді.   2020 жылы төленген негізгі басшылық қызме</w:t>
      </w:r>
      <w:r>
        <w:rPr>
          <w:rFonts w:ascii="Arial" w:hAnsi="Arial" w:cs="Arial"/>
          <w:sz w:val="18"/>
          <w:lang w:val="kk"/>
        </w:rPr>
        <w:t xml:space="preserve">ткерлердің жалақысы, сыйлықақылары және демалыс ақылары 7 137 мың теңгені құрайды (2019 жылы: 10 165 мың теңге).   Компанияның негізгі басшылық қызметкерлері 2020 жылдың 31 желтоқсанындағы жағдай бойынша 2 адамнан тұрады (2019 жылдың 31 желтоқсанында: 2 ад</w:t>
      </w:r>
      <w:r>
        <w:rPr>
          <w:rFonts w:ascii="Arial" w:hAnsi="Arial" w:cs="Arial"/>
          <w:sz w:val="18"/>
          <w:lang w:val="kk"/>
        </w:rPr>
        <w:t xml:space="preserve">ам).   </w:t>
      </w:r>
      <w:r>
        <w:rPr>
          <w:rFonts w:ascii="Arial" w:hAnsi="Arial" w:cs="Arial"/>
          <w:color w:val="ff0000"/>
          <w:sz w:val="18"/>
          <w:lang w:val="kk"/>
        </w:rPr>
      </w:r>
    </w:p>
    <w:p>
      <w:pPr>
        <w:pStyle w:val="1085"/>
        <w:numPr>
          <w:ilvl w:val="0"/>
          <w:numId w:val="0"/>
        </w:numPr>
        <w:ind w:right="15"/>
        <w:jc w:val="both"/>
        <w:spacing w:before="16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085"/>
        <w:numPr>
          <w:ilvl w:val="0"/>
          <w:numId w:val="10"/>
        </w:numPr>
        <w:ind w:left="0" w:right="15" w:firstLine="0"/>
        <w:jc w:val="both"/>
        <w:spacing w:after="0" w:line="240" w:lineRule="auto"/>
        <w:tabs>
          <w:tab w:val="left" w:pos="567" w:leader="none"/>
          <w:tab w:val="left" w:pos="10980" w:leader="none"/>
        </w:tabs>
        <w:rPr>
          <w:rFonts w:ascii="Arial" w:hAnsi="Arial" w:cs="Arial"/>
          <w:b/>
          <w:sz w:val="18"/>
        </w:rPr>
      </w:pPr>
      <w:r>
        <w:rPr>
          <w:rFonts w:ascii="Arial" w:hAnsi="Arial" w:cs="Arial"/>
          <w:b/>
          <w:sz w:val="18"/>
          <w:lang w:val="kk"/>
        </w:rPr>
        <w:t xml:space="preserve">Байланысты тараптармен операциялар</w:t>
      </w:r>
      <w:r>
        <w:rPr>
          <w:rFonts w:ascii="Arial" w:hAnsi="Arial" w:cs="Arial"/>
          <w:b/>
          <w:sz w:val="18"/>
        </w:rPr>
      </w:r>
    </w:p>
    <w:p>
      <w:pPr>
        <w:pStyle w:val="1085"/>
        <w:numPr>
          <w:ilvl w:val="0"/>
          <w:numId w:val="0"/>
        </w:numPr>
        <w:ind w:left="1440" w:right="15" w:hanging="360"/>
        <w:jc w:val="both"/>
        <w:spacing w:after="0" w:line="240" w:lineRule="auto"/>
        <w:tabs>
          <w:tab w:val="left" w:pos="567" w:leader="none"/>
          <w:tab w:val="left" w:pos="10980" w:leader="none"/>
        </w:tabs>
        <w:rPr>
          <w:rFonts w:ascii="Arial" w:hAnsi="Arial" w:cs="Arial"/>
          <w:b/>
          <w:sz w:val="18"/>
        </w:rPr>
      </w:pPr>
      <w:r>
        <w:rPr>
          <w:rFonts w:ascii="Arial" w:hAnsi="Arial" w:cs="Arial"/>
          <w:b/>
          <w:sz w:val="18"/>
        </w:rPr>
      </w:r>
      <w:r>
        <w:rPr>
          <w:rFonts w:ascii="Arial" w:hAnsi="Arial" w:cs="Arial"/>
          <w:b/>
          <w:sz w:val="18"/>
        </w:rPr>
      </w:r>
    </w:p>
    <w:tbl>
      <w:tblPr>
        <w:tblW w:w="10064" w:type="dxa"/>
        <w:tblLayout w:type="fixed"/>
        <w:tblCellMar>
          <w:left w:w="28" w:type="dxa"/>
          <w:right w:w="28" w:type="dxa"/>
        </w:tblCellMar>
        <w:tblLook w:val="04A0" w:firstRow="1" w:lastRow="0" w:firstColumn="1" w:lastColumn="0" w:noHBand="0" w:noVBand="1"/>
      </w:tblPr>
      <w:tblGrid>
        <w:gridCol w:w="7230"/>
        <w:gridCol w:w="1417"/>
        <w:gridCol w:w="1417"/>
      </w:tblGrid>
      <w:tr>
        <w:tblPrEx/>
        <w:trPr>
          <w:trHeight w:val="295"/>
        </w:trPr>
        <w:tc>
          <w:tcPr>
            <w:shd w:val="clear" w:color="auto" w:fill="auto"/>
            <w:tcW w:w="7230" w:type="dxa"/>
            <w:vAlign w:val="center"/>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bottom w:val="single" w:color="auto"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2021</w:t>
            </w:r>
            <w:r>
              <w:rPr>
                <w:rFonts w:ascii="Arial" w:hAnsi="Arial" w:eastAsia="Times New Roman" w:cs="Arial"/>
                <w:b/>
                <w:bCs/>
                <w:color w:val="000000"/>
                <w:sz w:val="18"/>
                <w:szCs w:val="18"/>
                <w:lang w:val="ru-RU" w:eastAsia="ru-RU"/>
              </w:rPr>
            </w:r>
          </w:p>
        </w:tc>
        <w:tc>
          <w:tcPr>
            <w:tcBorders>
              <w:bottom w:val="single" w:color="auto"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2020</w:t>
            </w:r>
            <w:r>
              <w:rPr>
                <w:rFonts w:ascii="Arial" w:hAnsi="Arial" w:eastAsia="Times New Roman" w:cs="Arial"/>
                <w:b/>
                <w:bCs/>
                <w:color w:val="000000"/>
                <w:sz w:val="18"/>
                <w:szCs w:val="18"/>
                <w:lang w:val="ru-RU" w:eastAsia="ru-RU"/>
              </w:rPr>
            </w:r>
          </w:p>
        </w:tc>
      </w:tr>
      <w:tr>
        <w:tblPrEx/>
        <w:trPr>
          <w:trHeight w:val="227"/>
        </w:trPr>
        <w:tc>
          <w:tcPr>
            <w:shd w:val="clear" w:color="auto" w:fill="auto"/>
            <w:tcBorders>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Түсім</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1417" w:type="dxa"/>
            <w:vAlign w:val="bottom"/>
            <w:textDirection w:val="lrTb"/>
            <w:noWrap/>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tcBorders>
              <w:top w:val="single" w:color="auto" w:sz="4" w:space="0"/>
              <w:left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Шығындар</w:t>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1417" w:type="dxa"/>
            <w:vAlign w:val="bottom"/>
            <w:textDirection w:val="lrTb"/>
            <w:noWrap/>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1417" w:type="dxa"/>
            <w:vAlign w:val="bottom"/>
            <w:textDirection w:val="lrTb"/>
            <w:noWrap/>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r>
    </w:tbl>
    <w:p>
      <w:pPr>
        <w:pStyle w:val="1085"/>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Байланысты тараптармен есеп айырысу</w:t>
      </w:r>
      <w:r>
        <w:rPr>
          <w:rFonts w:ascii="Arial" w:hAnsi="Arial" w:cs="Arial"/>
          <w:b/>
          <w:sz w:val="18"/>
        </w:rPr>
      </w:r>
    </w:p>
    <w:tbl>
      <w:tblPr>
        <w:tblW w:w="10065" w:type="dxa"/>
        <w:tblLayout w:type="fixed"/>
        <w:tblCellMar>
          <w:left w:w="28" w:type="dxa"/>
          <w:right w:w="28" w:type="dxa"/>
        </w:tblCellMar>
        <w:tblLook w:val="04A0" w:firstRow="1" w:lastRow="0" w:firstColumn="1" w:lastColumn="0" w:noHBand="0" w:noVBand="1"/>
      </w:tblPr>
      <w:tblGrid>
        <w:gridCol w:w="7230"/>
        <w:gridCol w:w="1417"/>
        <w:gridCol w:w="1418"/>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gridSpan w:val="2"/>
            <w:shd w:val="clear" w:color="auto" w:fill="auto"/>
            <w:tcBorders>
              <w:top w:val="none" w:color="000000" w:sz="4" w:space="0"/>
              <w:left w:val="none" w:color="000000" w:sz="4" w:space="0"/>
              <w:bottom w:val="none" w:color="000000" w:sz="4" w:space="0"/>
              <w:right w:val="none" w:color="000000" w:sz="4" w:space="0"/>
            </w:tcBorders>
            <w:tcW w:w="2835" w:type="dxa"/>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желтоқсандағы есеп айырысулар</w:t>
            </w:r>
            <w:r>
              <w:rPr>
                <w:rFonts w:ascii="Arial" w:hAnsi="Arial" w:eastAsia="Times New Roman" w:cs="Arial"/>
                <w:b/>
                <w:bCs/>
                <w:sz w:val="18"/>
                <w:szCs w:val="18"/>
                <w:lang w:val="ru-RU" w:eastAsia="ru-RU"/>
              </w:rPr>
            </w:r>
          </w:p>
        </w:tc>
      </w:tr>
      <w:tr>
        <w:tblPrEx/>
        <w:trPr>
          <w:trHeight w:val="269"/>
        </w:trPr>
        <w:tc>
          <w:tcPr>
            <w:shd w:val="clear" w:color="auto" w:fill="auto"/>
            <w:tcBorders>
              <w:top w:val="none" w:color="000000" w:sz="4" w:space="0"/>
              <w:left w:val="none" w:color="000000" w:sz="4" w:space="0"/>
              <w:right w:val="none" w:color="000000" w:sz="4" w:space="0"/>
            </w:tcBorders>
            <w:tcW w:w="7230" w:type="dxa"/>
            <w:vAlign w:val="bottom"/>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2020</w:t>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8"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2019</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қысқа мерзімді қаржы активтері</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20,000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дебиторлық берешек (қате </w:t>
            </w:r>
            <w:r>
              <w:rPr>
                <w:rFonts w:ascii="Arial" w:hAnsi="Arial" w:eastAsia="Times New Roman" w:cs="Arial"/>
                <w:color w:val="000000"/>
                <w:sz w:val="18"/>
                <w:szCs w:val="18"/>
                <w:lang w:val="kk" w:eastAsia="ru-RU"/>
              </w:rPr>
              <w:t xml:space="preserve">аударылған ақша қаражаты)</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76,831</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76,831</w:t>
            </w:r>
            <w:r>
              <w:rPr>
                <w:rFonts w:ascii="Arial" w:hAnsi="Arial" w:eastAsia="Times New Roman" w:cs="Arial"/>
                <w:b/>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20,000</w:t>
            </w:r>
            <w:r>
              <w:rPr>
                <w:rFonts w:ascii="Arial" w:hAnsi="Arial" w:eastAsia="Times New Roman" w:cs="Arial"/>
                <w:b/>
                <w:sz w:val="18"/>
                <w:szCs w:val="18"/>
                <w:lang w:val="ru-RU" w:eastAsia="ru-RU"/>
              </w:rPr>
            </w:r>
          </w:p>
        </w:tc>
      </w:tr>
    </w:tbl>
    <w:p>
      <w:pPr>
        <w:jc w:val="both"/>
        <w:spacing w:before="240" w:after="0" w:line="276" w:lineRule="auto"/>
        <w:rPr>
          <w:rFonts w:ascii="Arial" w:hAnsi="Arial" w:eastAsia="Times New Roman" w:cs="Arial"/>
          <w:sz w:val="18"/>
          <w:szCs w:val="18"/>
          <w:lang w:eastAsia="ru-RU"/>
        </w:rPr>
      </w:pPr>
      <w:r>
        <w:rPr>
          <w:rFonts w:ascii="Arial" w:hAnsi="Arial" w:eastAsia="Times New Roman" w:cs="Arial"/>
          <w:sz w:val="18"/>
          <w:szCs w:val="18"/>
          <w:lang w:val="kk" w:eastAsia="ru-RU"/>
        </w:rPr>
        <w:t xml:space="preserve">Байланысты тараптардан алынған барлық қаржылық активтер мен қаржылық міндеттемелер қамтамасыз етілмеген болып табылады.</w:t>
      </w:r>
      <w:r>
        <w:rPr>
          <w:rFonts w:ascii="Arial" w:hAnsi="Arial" w:eastAsia="Times New Roman" w:cs="Arial"/>
          <w:sz w:val="18"/>
          <w:szCs w:val="18"/>
          <w:lang w:eastAsia="ru-RU"/>
        </w:rPr>
      </w:r>
    </w:p>
    <w:p>
      <w:pPr>
        <w:pStyle w:val="1085"/>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Қауымдастырылған компанияға инвестиция</w:t>
      </w:r>
      <w:r>
        <w:rPr>
          <w:rFonts w:ascii="Arial" w:hAnsi="Arial" w:cs="Arial"/>
          <w:b/>
          <w:sz w:val="18"/>
        </w:rPr>
      </w:r>
    </w:p>
    <w:p>
      <w:pPr>
        <w:jc w:val="both"/>
        <w:spacing w:before="240" w:after="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2019 жылдың наурыз айында қауымдастырылған компаниядағы үлес 2 547 345 мың теңгеге сатып алынды.   2 065 625 мың теңге көлеміндегі залал 2019 жылға арналған Қаржылық қызмет нәтижелері туралы есептің ағымдағы Өзге де шығыстары құрамында танылған.  </w:t>
      </w:r>
      <w:r>
        <w:rPr>
          <w:rFonts w:ascii="Arial" w:hAnsi="Arial" w:eastAsia="Times New Roman" w:cs="Arial"/>
          <w:sz w:val="18"/>
          <w:szCs w:val="18"/>
          <w:lang w:val="kk" w:eastAsia="ru-RU"/>
        </w:rPr>
      </w:r>
    </w:p>
    <w:p>
      <w:pPr>
        <w:jc w:val="both"/>
        <w:spacing w:before="240" w:after="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Қауымдастырылған компанияға салынған инвестиция Компаниядағы 35% үлесті құрайды, оның негізгі қызметі орта және орта арнаулы білім беру қызметтері болып табылады.  </w:t>
      </w:r>
      <w:r>
        <w:rPr>
          <w:rFonts w:ascii="Arial" w:hAnsi="Arial" w:eastAsia="Times New Roman" w:cs="Arial"/>
          <w:sz w:val="18"/>
          <w:szCs w:val="18"/>
          <w:lang w:val="kk" w:eastAsia="ru-RU"/>
        </w:rPr>
      </w:r>
    </w:p>
    <w:tbl>
      <w:tblPr>
        <w:tblW w:w="0" w:type="auto"/>
        <w:tblLayout w:type="fixed"/>
        <w:tblCellMar>
          <w:left w:w="28" w:type="dxa"/>
          <w:right w:w="28" w:type="dxa"/>
        </w:tblCellMar>
        <w:tblLook w:val="04A0" w:firstRow="1" w:lastRow="0" w:firstColumn="1" w:lastColumn="0" w:noHBand="0" w:noVBand="1"/>
      </w:tblPr>
      <w:tblGrid>
        <w:gridCol w:w="8647"/>
        <w:gridCol w:w="1417"/>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bottom"/>
            <w:textDirection w:val="lrTb"/>
            <w:noWrap/>
          </w:tcPr>
          <w:p>
            <w:pPr>
              <w:spacing w:after="0" w:line="240" w:lineRule="auto"/>
              <w:rPr>
                <w:rFonts w:ascii="Arial" w:hAnsi="Arial" w:eastAsia="Times New Roman" w:cs="Arial"/>
                <w:b/>
                <w:bCs/>
                <w:color w:val="000000"/>
                <w:sz w:val="18"/>
                <w:szCs w:val="18"/>
                <w:lang w:val="kk" w:eastAsia="ru-RU"/>
              </w:rPr>
            </w:pPr>
            <w:r>
              <w:rPr>
                <w:rFonts w:ascii="Arial" w:hAnsi="Arial" w:eastAsia="Times New Roman" w:cs="Arial"/>
                <w:b/>
                <w:bCs/>
                <w:color w:val="000000"/>
                <w:sz w:val="18"/>
                <w:szCs w:val="18"/>
                <w:lang w:val="kk" w:eastAsia="ru-RU"/>
              </w:rPr>
            </w:r>
            <w:r>
              <w:rPr>
                <w:rFonts w:ascii="Arial" w:hAnsi="Arial" w:eastAsia="Times New Roman" w:cs="Arial"/>
                <w:b/>
                <w:bCs/>
                <w:color w:val="000000"/>
                <w:sz w:val="18"/>
                <w:szCs w:val="18"/>
                <w:lang w:val="kk"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color w:val="000000"/>
                <w:sz w:val="18"/>
                <w:szCs w:val="18"/>
                <w:lang w:val="kk" w:eastAsia="ru-RU"/>
              </w:rPr>
            </w:pPr>
            <w:r>
              <w:rPr>
                <w:rFonts w:ascii="Arial" w:hAnsi="Arial" w:eastAsia="Times New Roman" w:cs="Arial"/>
                <w:b/>
                <w:color w:val="000000"/>
                <w:sz w:val="18"/>
                <w:szCs w:val="18"/>
                <w:lang w:val="kk" w:eastAsia="ru-RU"/>
              </w:rPr>
            </w:r>
            <w:r>
              <w:rPr>
                <w:rFonts w:ascii="Arial" w:hAnsi="Arial" w:eastAsia="Times New Roman" w:cs="Arial"/>
                <w:b/>
                <w:color w:val="000000"/>
                <w:sz w:val="18"/>
                <w:szCs w:val="18"/>
                <w:lang w:val="kk"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2019 жылғы 1 қаңтардағы жағдай бойынша</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bottom"/>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Сатып алу кезіндегі инвестицияларды тану</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481,720</w:t>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Компанияның кезең ішіндегі жиынтық кірістегі үлесі</w:t>
            </w:r>
            <w:r>
              <w:rPr>
                <w:rFonts w:ascii="Arial" w:hAnsi="Arial" w:eastAsia="Times New Roman" w:cs="Arial"/>
                <w:color w:val="000000"/>
                <w:sz w:val="18"/>
                <w:szCs w:val="18"/>
                <w:lang w:eastAsia="ru-RU"/>
              </w:rPr>
            </w:r>
          </w:p>
        </w:tc>
        <w:tc>
          <w:tcPr>
            <w:shd w:val="clear" w:color="auto" w:fill="auto"/>
            <w:tcBorders>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(39,737)</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2019 жылғы 31 желтоқсандағы жағдай бойынша</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441,983</w:t>
            </w:r>
            <w:r>
              <w:rPr>
                <w:rFonts w:ascii="Arial" w:hAnsi="Arial" w:eastAsia="Times New Roman" w:cs="Arial"/>
                <w:b/>
                <w:bCs/>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Компанияның кезең ішіндегі жиынтық кірістегі үлесі</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6,853</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2020 жылғы 31 желтоқсандағы жағдай бойынша</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448,836</w:t>
            </w:r>
            <w:r>
              <w:rPr>
                <w:rFonts w:ascii="Arial" w:hAnsi="Arial" w:eastAsia="Times New Roman" w:cs="Arial"/>
                <w:b/>
                <w:bCs/>
                <w:color w:val="000000"/>
                <w:sz w:val="18"/>
                <w:szCs w:val="18"/>
                <w:lang w:val="ru-RU" w:eastAsia="ru-RU"/>
              </w:rPr>
            </w:r>
          </w:p>
        </w:tc>
      </w:tr>
    </w:tbl>
    <w:p>
      <w:pPr>
        <w:jc w:val="both"/>
        <w:spacing w:before="240" w:after="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before="240"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Төменде қауымдастырылған компанияға салынған инвестиция бойынша жалпы қаржылық ақпарат ұсынылған:  </w:t>
      </w:r>
      <w:r>
        <w:rPr>
          <w:rFonts w:ascii="Arial" w:hAnsi="Arial" w:eastAsia="Times New Roman" w:cs="Arial"/>
          <w:sz w:val="18"/>
          <w:szCs w:val="18"/>
          <w:lang w:val="ru-RU" w:eastAsia="ru-RU"/>
        </w:rPr>
      </w:r>
    </w:p>
    <w:tbl>
      <w:tblPr>
        <w:tblW w:w="4993" w:type="pct"/>
        <w:tblLook w:val="04A0" w:firstRow="1" w:lastRow="0" w:firstColumn="1" w:lastColumn="0" w:noHBand="0" w:noVBand="1"/>
      </w:tblPr>
      <w:tblGrid>
        <w:gridCol w:w="7230"/>
        <w:gridCol w:w="1417"/>
        <w:gridCol w:w="1419"/>
      </w:tblGrid>
      <w:tr>
        <w:tblPrEx/>
        <w:trPr>
          <w:trHeight w:val="480"/>
        </w:trPr>
        <w:tc>
          <w:tcPr>
            <w:shd w:val="clear" w:color="auto" w:fill="auto"/>
            <w:tcBorders>
              <w:top w:val="none" w:color="000000" w:sz="4" w:space="0"/>
              <w:left w:val="none" w:color="000000" w:sz="4" w:space="0"/>
              <w:right w:val="none" w:color="000000" w:sz="4" w:space="0"/>
            </w:tcBorders>
            <w:tcW w:w="3591"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705"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2019 жылғы 31 желтоқсан</w:t>
            </w:r>
            <w:r>
              <w:rPr>
                <w:rFonts w:ascii="Arial" w:hAnsi="Arial" w:eastAsia="Times New Roman" w:cs="Arial"/>
                <w:b/>
                <w:bCs/>
                <w:sz w:val="18"/>
                <w:szCs w:val="18"/>
              </w:rPr>
            </w:r>
          </w:p>
        </w:tc>
      </w:tr>
      <w:tr>
        <w:tblPrEx/>
        <w:trPr>
          <w:trHeight w:val="116"/>
        </w:trPr>
        <w:tc>
          <w:tcPr>
            <w:shd w:val="clear" w:color="auto" w:fill="auto"/>
            <w:tcBorders>
              <w:left w:val="none" w:color="000000" w:sz="4" w:space="0"/>
              <w:bottom w:val="none" w:color="000000" w:sz="4" w:space="0"/>
              <w:right w:val="none" w:color="000000" w:sz="4" w:space="0"/>
            </w:tcBorders>
            <w:tcW w:w="3591"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Айналымдағы активтер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color w:val="000000"/>
                <w:sz w:val="18"/>
                <w:szCs w:val="18"/>
                <w:lang w:val="kk"/>
              </w:rPr>
              <w:t xml:space="preserve">294,948</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184,609</w:t>
            </w:r>
            <w:r>
              <w:rPr>
                <w:rFonts w:ascii="Arial" w:hAnsi="Arial" w:cs="Arial"/>
                <w:color w:val="000000"/>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Айналымнан тыс активтер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color w:val="000000"/>
                <w:sz w:val="18"/>
                <w:szCs w:val="18"/>
                <w:lang w:val="kk"/>
              </w:rPr>
              <w:t xml:space="preserve">1,212,469</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1,355,669</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sz w:val="18"/>
                <w:szCs w:val="18"/>
                <w:lang w:val="ru-RU"/>
              </w:rPr>
            </w:pPr>
            <w:r>
              <w:rPr>
                <w:rFonts w:ascii="Arial" w:hAnsi="Arial" w:cs="Arial"/>
                <w:sz w:val="18"/>
                <w:szCs w:val="18"/>
                <w:lang w:val="kk"/>
              </w:rPr>
              <w:t xml:space="preserve">Қысқа</w:t>
            </w:r>
            <w:r>
              <w:rPr>
                <w:rFonts w:ascii="Arial" w:hAnsi="Arial" w:cs="Arial"/>
                <w:sz w:val="18"/>
                <w:szCs w:val="18"/>
                <w:lang w:val="kk"/>
              </w:rPr>
              <w:t xml:space="preserve"> мерзімді </w:t>
            </w:r>
            <w:r>
              <w:rPr>
                <w:rFonts w:ascii="Arial" w:hAnsi="Arial" w:cs="Arial"/>
                <w:sz w:val="18"/>
                <w:szCs w:val="18"/>
                <w:lang w:val="kk"/>
              </w:rPr>
              <w:t xml:space="preserve">міндеттемелер</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color w:val="000000"/>
                <w:sz w:val="18"/>
                <w:szCs w:val="18"/>
                <w:lang w:val="kk"/>
              </w:rPr>
              <w:t xml:space="preserve">(225,029)</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(277,470)</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Меншікті капитал</w:t>
            </w:r>
            <w:r>
              <w:rPr>
                <w:rFonts w:ascii="Arial" w:hAnsi="Arial"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1,282,388</w:t>
            </w:r>
            <w:r>
              <w:rPr>
                <w:rFonts w:ascii="Arial" w:hAnsi="Arial" w:cs="Arial"/>
                <w:b/>
                <w:bCs/>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1,262,808</w:t>
            </w:r>
            <w:r>
              <w:rPr>
                <w:rFonts w:ascii="Arial" w:hAnsi="Arial" w:cs="Arial"/>
                <w:b/>
                <w:bCs/>
                <w:sz w:val="18"/>
                <w:szCs w:val="18"/>
                <w:lang w:val="ru-RU"/>
              </w:rPr>
            </w:r>
          </w:p>
        </w:tc>
      </w:tr>
      <w:tr>
        <w:tblPrEx/>
        <w:trPr>
          <w:trHeight w:val="260"/>
        </w:trPr>
        <w:tc>
          <w:tcPr>
            <w:shd w:val="clear" w:color="auto" w:fill="auto"/>
            <w:tcBorders>
              <w:left w:val="none" w:color="000000" w:sz="4" w:space="0"/>
              <w:right w:val="none" w:color="000000" w:sz="4" w:space="0"/>
            </w:tcBorders>
            <w:tcW w:w="3591" w:type="pct"/>
            <w:vAlign w:val="bottom"/>
            <w:textDirection w:val="lrTb"/>
            <w:noWrap w:val="false"/>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Компанияның меншікті капиталындағы үлесі (35%) </w:t>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448,836</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705"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441,983</w:t>
            </w:r>
            <w:r>
              <w:rPr>
                <w:rFonts w:ascii="Arial" w:hAnsi="Arial" w:cs="Arial"/>
                <w:b/>
                <w:bCs/>
                <w:sz w:val="18"/>
                <w:szCs w:val="18"/>
                <w:lang w:val="ru-RU"/>
              </w:rPr>
            </w:r>
          </w:p>
        </w:tc>
      </w:tr>
      <w:tr>
        <w:tblPrEx/>
        <w:trPr>
          <w:trHeight w:val="480"/>
        </w:trPr>
        <w:tc>
          <w:tcPr>
            <w:shd w:val="clear" w:color="auto" w:fill="auto"/>
            <w:tcBorders>
              <w:top w:val="none" w:color="000000" w:sz="4" w:space="0"/>
              <w:left w:val="none" w:color="000000" w:sz="4" w:space="0"/>
              <w:right w:val="none" w:color="000000" w:sz="4" w:space="0"/>
            </w:tcBorders>
            <w:tcW w:w="3591"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c>
          <w:tcPr>
            <w:tcBorders>
              <w:top w:val="none" w:color="000000" w:sz="4" w:space="0"/>
              <w:left w:val="none" w:color="000000" w:sz="4" w:space="0"/>
              <w:bottom w:val="single" w:color="auto" w:sz="4" w:space="0"/>
              <w:right w:val="none" w:color="000000" w:sz="4" w:space="0"/>
            </w:tcBorders>
            <w:tcW w:w="705" w:type="pct"/>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2019</w:t>
            </w:r>
            <w:r>
              <w:rPr>
                <w:rFonts w:ascii="Arial" w:hAnsi="Arial" w:eastAsia="Times New Roman" w:cs="Arial"/>
                <w:b/>
                <w:bCs/>
                <w:sz w:val="18"/>
                <w:szCs w:val="18"/>
                <w:lang w:val="ru-RU"/>
              </w:rPr>
            </w:r>
          </w:p>
        </w:tc>
      </w:tr>
      <w:tr>
        <w:tblPrEx/>
        <w:trPr>
          <w:trHeight w:val="116"/>
        </w:trPr>
        <w:tc>
          <w:tcPr>
            <w:shd w:val="clear" w:color="auto" w:fill="auto"/>
            <w:tcBorders>
              <w:left w:val="none" w:color="000000" w:sz="4" w:space="0"/>
              <w:bottom w:val="none" w:color="000000" w:sz="4" w:space="0"/>
              <w:right w:val="none" w:color="000000" w:sz="4" w:space="0"/>
            </w:tcBorders>
            <w:tcW w:w="3591"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Түсім</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color w:val="000000"/>
                <w:sz w:val="18"/>
                <w:szCs w:val="18"/>
                <w:lang w:val="kk"/>
              </w:rPr>
              <w:t xml:space="preserve">609,539</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503,280</w:t>
            </w:r>
            <w:r>
              <w:rPr>
                <w:rFonts w:ascii="Arial" w:hAnsi="Arial" w:cs="Arial"/>
                <w:color w:val="000000"/>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Шығындар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color w:val="000000"/>
                <w:sz w:val="18"/>
                <w:szCs w:val="18"/>
                <w:lang w:val="kk"/>
              </w:rPr>
              <w:t xml:space="preserve">(592,331)</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(657,358)</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sz w:val="18"/>
                <w:szCs w:val="18"/>
                <w:lang w:val="ru-RU"/>
              </w:rPr>
            </w:pPr>
            <w:r>
              <w:rPr>
                <w:rFonts w:ascii="Arial" w:hAnsi="Arial" w:cs="Arial"/>
                <w:sz w:val="18"/>
                <w:szCs w:val="18"/>
                <w:lang w:val="kk"/>
              </w:rPr>
              <w:t xml:space="preserve">Басқа кірістер/(шығыстар), нетто</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color w:val="000000"/>
                <w:sz w:val="18"/>
                <w:szCs w:val="18"/>
                <w:lang w:val="kk"/>
              </w:rPr>
              <w:t xml:space="preserve">2,371</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1,652</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Қаржылық</w:t>
            </w:r>
            <w:r>
              <w:rPr>
                <w:rFonts w:ascii="Arial" w:hAnsi="Arial" w:cs="Arial"/>
                <w:color w:val="000000"/>
                <w:sz w:val="18"/>
                <w:szCs w:val="18"/>
                <w:lang w:val="kk"/>
              </w:rPr>
              <w:t xml:space="preserve"> кірістер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2,170</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Қаржылық</w:t>
            </w:r>
            <w:r>
              <w:rPr>
                <w:rFonts w:ascii="Arial" w:hAnsi="Arial" w:cs="Arial"/>
                <w:color w:val="000000"/>
                <w:sz w:val="18"/>
                <w:szCs w:val="18"/>
                <w:lang w:val="kk"/>
              </w:rPr>
              <w:t xml:space="preserve"> шығыстар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(290)</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Салық салуға дейінгі пайда</w:t>
            </w:r>
            <w:r>
              <w:rPr>
                <w:rFonts w:ascii="Arial" w:hAnsi="Arial" w:cs="Arial"/>
                <w:b/>
                <w:bCs/>
                <w:color w:val="000000"/>
                <w:sz w:val="18"/>
                <w:szCs w:val="18"/>
                <w:lang w:val="ru-RU"/>
              </w:rPr>
            </w:r>
          </w:p>
        </w:tc>
        <w:tc>
          <w:tcPr>
            <w:shd w:val="clear" w:color="auto" w:fill="auto"/>
            <w:tcBorders>
              <w:top w:val="none" w:color="000000" w:sz="4" w:space="0"/>
              <w:left w:val="none" w:color="000000" w:sz="4" w:space="0"/>
              <w:right w:val="none" w:color="000000" w:sz="4" w:space="0"/>
            </w:tcBorders>
            <w:tcW w:w="704" w:type="pct"/>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19,579</w:t>
            </w:r>
            <w:r>
              <w:rPr>
                <w:rFonts w:ascii="Arial" w:hAnsi="Arial" w:cs="Arial"/>
                <w:b/>
                <w:bCs/>
                <w:sz w:val="18"/>
                <w:szCs w:val="18"/>
                <w:lang w:val="ru-RU"/>
              </w:rPr>
            </w:r>
          </w:p>
        </w:tc>
        <w:tc>
          <w:tcPr>
            <w:tcBorders>
              <w:top w:val="none" w:color="000000" w:sz="4" w:space="0"/>
              <w:left w:val="none" w:color="000000" w:sz="4" w:space="0"/>
              <w:right w:val="none" w:color="000000" w:sz="4" w:space="0"/>
            </w:tcBorders>
            <w:tcW w:w="705" w:type="pct"/>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(150,546)</w:t>
            </w:r>
            <w:r>
              <w:rPr>
                <w:rFonts w:ascii="Arial" w:hAnsi="Arial" w:cs="Arial"/>
                <w:b/>
                <w:bCs/>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Табыс салығы бойынша шығыстар</w:t>
            </w:r>
            <w:r>
              <w:rPr>
                <w:rFonts w:ascii="Arial" w:hAnsi="Arial" w:cs="Arial"/>
                <w:color w:val="000000"/>
                <w:sz w:val="18"/>
                <w:szCs w:val="18"/>
                <w:lang w:val="ru-RU"/>
              </w:rPr>
            </w:r>
          </w:p>
        </w:tc>
        <w:tc>
          <w:tcPr>
            <w:shd w:val="clear" w:color="auto" w:fill="auto"/>
            <w:tcBorders>
              <w:top w:val="none" w:color="000000" w:sz="4" w:space="0"/>
              <w:left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c>
          <w:tcPr>
            <w:tcBorders>
              <w:top w:val="none" w:color="000000" w:sz="4" w:space="0"/>
              <w:left w:val="none" w:color="000000" w:sz="4" w:space="0"/>
              <w:right w:val="none" w:color="000000" w:sz="4" w:space="0"/>
            </w:tcBorders>
            <w:tcW w:w="705"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(833)</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b/>
                <w:bCs/>
                <w:color w:val="000000"/>
                <w:sz w:val="18"/>
                <w:szCs w:val="18"/>
              </w:rPr>
            </w:pPr>
            <w:r>
              <w:rPr>
                <w:rFonts w:ascii="Arial" w:hAnsi="Arial" w:cs="Arial"/>
                <w:b/>
                <w:bCs/>
                <w:color w:val="000000"/>
                <w:sz w:val="18"/>
                <w:szCs w:val="18"/>
                <w:lang w:val="kk"/>
              </w:rPr>
              <w:t xml:space="preserve">Кезең ішіндегі жиынтық табыстың жиыны</w:t>
            </w:r>
            <w:r>
              <w:rPr>
                <w:rFonts w:ascii="Arial" w:hAnsi="Arial" w:cs="Arial"/>
                <w:b/>
                <w:bCs/>
                <w:color w:val="000000"/>
                <w:sz w:val="18"/>
                <w:szCs w:val="18"/>
              </w:rPr>
            </w:r>
          </w:p>
        </w:tc>
        <w:tc>
          <w:tcPr>
            <w:shd w:val="clear" w:color="auto" w:fill="auto"/>
            <w:tcBorders>
              <w:left w:val="none" w:color="000000" w:sz="4" w:space="0"/>
              <w:bottom w:val="single" w:color="auto" w:sz="6" w:space="0"/>
              <w:right w:val="none" w:color="000000" w:sz="4" w:space="0"/>
            </w:tcBorders>
            <w:tcW w:w="704" w:type="pct"/>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19,579</w:t>
            </w:r>
            <w:r>
              <w:rPr>
                <w:rFonts w:ascii="Arial" w:hAnsi="Arial" w:cs="Arial"/>
                <w:b/>
                <w:bCs/>
                <w:sz w:val="18"/>
                <w:szCs w:val="18"/>
                <w:lang w:val="ru-RU"/>
              </w:rPr>
            </w:r>
          </w:p>
        </w:tc>
        <w:tc>
          <w:tcPr>
            <w:tcBorders>
              <w:left w:val="none" w:color="000000" w:sz="4" w:space="0"/>
              <w:bottom w:val="single" w:color="auto" w:sz="6" w:space="0"/>
              <w:right w:val="none" w:color="000000" w:sz="4" w:space="0"/>
            </w:tcBorders>
            <w:tcW w:w="705" w:type="pct"/>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(151,379)</w:t>
            </w:r>
            <w:r>
              <w:rPr>
                <w:rFonts w:ascii="Arial" w:hAnsi="Arial" w:cs="Arial"/>
                <w:b/>
                <w:bCs/>
                <w:sz w:val="18"/>
                <w:szCs w:val="18"/>
                <w:lang w:val="ru-RU"/>
              </w:rPr>
            </w:r>
          </w:p>
        </w:tc>
      </w:tr>
      <w:tr>
        <w:tblPrEx/>
        <w:trPr>
          <w:trHeight w:val="260"/>
        </w:trPr>
        <w:tc>
          <w:tcPr>
            <w:shd w:val="clear" w:color="auto" w:fill="auto"/>
            <w:tcBorders>
              <w:left w:val="none" w:color="000000" w:sz="4" w:space="0"/>
              <w:right w:val="none" w:color="000000" w:sz="4" w:space="0"/>
            </w:tcBorders>
            <w:tcW w:w="3591" w:type="pct"/>
            <w:vAlign w:val="bottom"/>
            <w:textDirection w:val="lrTb"/>
            <w:noWrap w:val="false"/>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Компанияның кезең ішіндегі жиынтық табыстағы үлесі (35%) </w:t>
            </w:r>
            <w:r>
              <w:rPr>
                <w:rFonts w:ascii="Arial" w:hAnsi="Arial" w:eastAsia="Times New Roman" w:cs="Arial"/>
                <w:b/>
                <w:bCs/>
                <w:sz w:val="18"/>
                <w:szCs w:val="18"/>
              </w:rPr>
            </w:r>
          </w:p>
        </w:tc>
        <w:tc>
          <w:tcPr>
            <w:shd w:val="clear" w:color="auto" w:fill="auto"/>
            <w:tcBorders>
              <w:top w:val="single" w:color="auto" w:sz="6" w:space="0"/>
              <w:left w:val="none" w:color="000000" w:sz="4" w:space="0"/>
              <w:bottom w:val="single" w:color="auto" w:sz="4" w:space="0"/>
              <w:right w:val="none" w:color="000000" w:sz="4" w:space="0"/>
            </w:tcBorders>
            <w:tcW w:w="704"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6,853</w:t>
            </w:r>
            <w:r>
              <w:rPr>
                <w:rFonts w:ascii="Arial" w:hAnsi="Arial" w:cs="Arial"/>
                <w:b/>
                <w:bCs/>
                <w:sz w:val="18"/>
                <w:szCs w:val="18"/>
                <w:lang w:val="ru-RU"/>
              </w:rPr>
            </w:r>
          </w:p>
        </w:tc>
        <w:tc>
          <w:tcPr>
            <w:tcBorders>
              <w:top w:val="single" w:color="auto" w:sz="6" w:space="0"/>
              <w:left w:val="none" w:color="000000" w:sz="4" w:space="0"/>
              <w:bottom w:val="single" w:color="auto" w:sz="4" w:space="0"/>
              <w:right w:val="none" w:color="000000" w:sz="4" w:space="0"/>
            </w:tcBorders>
            <w:tcW w:w="705"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(39,737)</w:t>
            </w:r>
            <w:r>
              <w:rPr>
                <w:rFonts w:ascii="Arial" w:hAnsi="Arial" w:cs="Arial"/>
                <w:b/>
                <w:bCs/>
                <w:sz w:val="18"/>
                <w:szCs w:val="18"/>
                <w:lang w:val="ru-RU"/>
              </w:rPr>
            </w:r>
          </w:p>
        </w:tc>
      </w:tr>
    </w:tbl>
    <w:p>
      <w:pPr>
        <w:pStyle w:val="1052"/>
        <w:numPr>
          <w:ilvl w:val="0"/>
          <w:numId w:val="28"/>
        </w:numPr>
        <w:ind w:left="567" w:right="270" w:hanging="567"/>
        <w:spacing w:after="160" w:line="240" w:lineRule="auto"/>
        <w:tabs>
          <w:tab w:val="left" w:pos="9781" w:leader="none"/>
          <w:tab w:val="left" w:pos="10980" w:leader="none"/>
        </w:tabs>
        <w:rPr>
          <w:rFonts w:ascii="Arial" w:hAnsi="Arial" w:cs="Arial" w:eastAsiaTheme="minorHAnsi"/>
          <w:b/>
          <w:color w:val="auto"/>
          <w:sz w:val="18"/>
          <w:szCs w:val="18"/>
          <w:lang w:val="ru-RU"/>
        </w:rPr>
      </w:pPr>
      <w:r>
        <w:rPr>
          <w:rFonts w:ascii="Arial" w:hAnsi="Arial" w:cs="Arial" w:eastAsiaTheme="minorHAnsi"/>
          <w:b/>
          <w:color w:val="auto"/>
          <w:sz w:val="18"/>
          <w:szCs w:val="18"/>
          <w:lang w:val="kk"/>
        </w:rPr>
        <w:t xml:space="preserve">Есепті күннен кейінгі оқиғалар</w:t>
      </w:r>
      <w:r>
        <w:rPr>
          <w:rFonts w:ascii="Arial" w:hAnsi="Arial" w:cs="Arial" w:eastAsiaTheme="minorHAnsi"/>
          <w:b/>
          <w:color w:val="auto"/>
          <w:sz w:val="18"/>
          <w:szCs w:val="18"/>
          <w:lang w:val="ru-RU"/>
        </w:rPr>
      </w:r>
    </w:p>
    <w:p>
      <w:pPr>
        <w:pStyle w:val="1086"/>
        <w:ind w:right="57"/>
        <w:spacing w:before="125"/>
        <w:rPr>
          <w:rFonts w:cs="Arial"/>
          <w:sz w:val="18"/>
          <w:szCs w:val="18"/>
        </w:rPr>
      </w:pPr>
      <w:r>
        <w:rPr>
          <w:rFonts w:cs="Arial"/>
          <w:sz w:val="18"/>
          <w:szCs w:val="18"/>
        </w:rPr>
      </w:r>
      <w:r>
        <w:rPr>
          <w:rFonts w:cs="Arial"/>
          <w:sz w:val="18"/>
          <w:szCs w:val="18"/>
        </w:rPr>
      </w:r>
    </w:p>
    <w:p>
      <w:pPr>
        <w:pStyle w:val="1086"/>
        <w:ind w:right="57"/>
        <w:spacing w:before="125"/>
        <w:rPr>
          <w:rFonts w:cs="Arial"/>
          <w:sz w:val="18"/>
          <w:szCs w:val="18"/>
        </w:rPr>
      </w:pPr>
      <w:r>
        <w:rPr>
          <w:rFonts w:cs="Arial"/>
          <w:sz w:val="18"/>
          <w:szCs w:val="18"/>
          <w:lang w:val="kk"/>
        </w:rPr>
        <w:t xml:space="preserve">Есептілік күнінен кейін және қаржылық есептілікті шығаруға мақұлдаған күнге дейін, егер олар туралы ақпарат ашылмаса, осы қаржылық есептілікті пайдаланушылардың экономикалық шешімдеріне әсер етуі мүмкін ешқандай елеулі оқиғалар болған жоқ, келесі жағдайлар</w:t>
      </w:r>
      <w:r>
        <w:rPr>
          <w:rFonts w:cs="Arial"/>
          <w:sz w:val="18"/>
          <w:szCs w:val="18"/>
          <w:lang w:val="kk"/>
        </w:rPr>
        <w:t xml:space="preserve">ды қоспағанда:  </w:t>
      </w:r>
      <w:r>
        <w:rPr>
          <w:rFonts w:cs="Arial"/>
          <w:sz w:val="18"/>
          <w:szCs w:val="18"/>
        </w:rPr>
      </w:r>
    </w:p>
    <w:p>
      <w:pPr>
        <w:pStyle w:val="1086"/>
        <w:numPr>
          <w:ilvl w:val="0"/>
          <w:numId w:val="29"/>
        </w:numPr>
        <w:ind w:right="57"/>
        <w:spacing w:before="125"/>
        <w:rPr>
          <w:rFonts w:cs="Arial"/>
          <w:sz w:val="18"/>
          <w:szCs w:val="18"/>
        </w:rPr>
      </w:pPr>
      <w:r>
        <w:rPr>
          <w:rFonts w:cs="Arial"/>
          <w:sz w:val="18"/>
          <w:szCs w:val="18"/>
          <w:lang w:val="kk"/>
        </w:rPr>
        <w:t xml:space="preserve">2022 жылғы 02 ақпанда қатысушылардың өзгеруіне байланысты қайта тіркеу жүргізілді, соның негізінде </w:t>
      </w:r>
      <w:r>
        <w:rPr>
          <w:rFonts w:cs="Arial"/>
          <w:sz w:val="18"/>
          <w:szCs w:val="18"/>
          <w:lang w:val="kk"/>
        </w:rPr>
        <w:t xml:space="preserve">«</w:t>
      </w:r>
      <w:r>
        <w:rPr>
          <w:rFonts w:cs="Arial"/>
          <w:sz w:val="18"/>
          <w:szCs w:val="18"/>
          <w:lang w:val="kk"/>
        </w:rPr>
        <w:t xml:space="preserve">ХБК</w:t>
      </w:r>
      <w:r>
        <w:rPr>
          <w:rFonts w:cs="Arial"/>
          <w:sz w:val="18"/>
          <w:szCs w:val="18"/>
          <w:lang w:val="kk"/>
        </w:rPr>
        <w:t xml:space="preserve">»</w:t>
      </w:r>
      <w:r>
        <w:rPr>
          <w:rFonts w:cs="Arial"/>
          <w:sz w:val="18"/>
          <w:szCs w:val="18"/>
          <w:lang w:val="kk"/>
        </w:rPr>
        <w:t xml:space="preserve"> ЖШС-ның жалғыз қатысушысы </w:t>
      </w:r>
      <w:r>
        <w:rPr>
          <w:rFonts w:cs="Arial"/>
          <w:sz w:val="18"/>
          <w:szCs w:val="18"/>
          <w:lang w:val="kk"/>
        </w:rPr>
        <w:t xml:space="preserve">«</w:t>
      </w:r>
      <w:r>
        <w:rPr>
          <w:rFonts w:cs="Arial"/>
          <w:sz w:val="18"/>
          <w:szCs w:val="18"/>
          <w:lang w:val="kk"/>
        </w:rPr>
        <w:t xml:space="preserve">Verum Holding Ltd.</w:t>
      </w:r>
      <w:r>
        <w:rPr>
          <w:rFonts w:cs="Arial"/>
          <w:sz w:val="18"/>
          <w:szCs w:val="18"/>
          <w:lang w:val="kk"/>
        </w:rPr>
        <w:t xml:space="preserve">»</w:t>
      </w:r>
      <w:r>
        <w:rPr>
          <w:rFonts w:cs="Arial"/>
          <w:sz w:val="18"/>
          <w:szCs w:val="18"/>
          <w:lang w:val="kk"/>
        </w:rPr>
        <w:t xml:space="preserve"> ЖК болды.   </w:t>
      </w:r>
      <w:r>
        <w:rPr>
          <w:rFonts w:cs="Arial"/>
          <w:sz w:val="18"/>
          <w:szCs w:val="18"/>
        </w:rPr>
      </w:r>
    </w:p>
    <w:p>
      <w:pPr>
        <w:pStyle w:val="1086"/>
        <w:numPr>
          <w:ilvl w:val="0"/>
          <w:numId w:val="29"/>
        </w:numPr>
        <w:ind w:right="57"/>
        <w:spacing w:before="125"/>
        <w:rPr>
          <w:rFonts w:cs="Arial"/>
          <w:sz w:val="18"/>
          <w:szCs w:val="18"/>
        </w:rPr>
      </w:pPr>
      <w:r>
        <w:rPr>
          <w:rFonts w:cs="Arial"/>
          <w:sz w:val="18"/>
          <w:szCs w:val="18"/>
          <w:lang w:val="kk"/>
        </w:rPr>
        <w:t xml:space="preserve">2024 жылғы 21 қазанда қатысушылардың өзгеруіне байланысты қайта тіркеу жүр</w:t>
      </w:r>
      <w:r>
        <w:rPr>
          <w:rFonts w:cs="Arial"/>
          <w:sz w:val="18"/>
          <w:szCs w:val="18"/>
          <w:lang w:val="kk"/>
        </w:rPr>
        <w:t xml:space="preserve">гізілді, соның негізінде </w:t>
      </w:r>
      <w:r>
        <w:rPr>
          <w:rFonts w:cs="Arial"/>
          <w:sz w:val="18"/>
          <w:szCs w:val="18"/>
          <w:lang w:val="kk"/>
        </w:rPr>
        <w:t xml:space="preserve">«</w:t>
      </w:r>
      <w:r>
        <w:rPr>
          <w:rFonts w:cs="Arial"/>
          <w:sz w:val="18"/>
          <w:szCs w:val="18"/>
          <w:lang w:val="kk"/>
        </w:rPr>
        <w:t xml:space="preserve">ХБК</w:t>
      </w:r>
      <w:r>
        <w:rPr>
          <w:rFonts w:cs="Arial"/>
          <w:sz w:val="18"/>
          <w:szCs w:val="18"/>
          <w:lang w:val="kk"/>
        </w:rPr>
        <w:t xml:space="preserve">»</w:t>
      </w:r>
      <w:r>
        <w:rPr>
          <w:rFonts w:cs="Arial"/>
          <w:sz w:val="18"/>
          <w:szCs w:val="18"/>
          <w:lang w:val="kk"/>
        </w:rPr>
        <w:t xml:space="preserve"> ЖШС-ның жалғыз қатысушысы </w:t>
      </w:r>
      <w:r>
        <w:rPr>
          <w:rFonts w:cs="Arial"/>
          <w:sz w:val="18"/>
          <w:szCs w:val="18"/>
          <w:lang w:val="kk"/>
        </w:rPr>
        <w:t xml:space="preserve">«</w:t>
      </w:r>
      <w:r>
        <w:rPr>
          <w:rFonts w:cs="Arial"/>
          <w:sz w:val="18"/>
          <w:szCs w:val="18"/>
          <w:lang w:val="kk"/>
        </w:rPr>
        <w:t xml:space="preserve">International Educational Corporation Ltd.</w:t>
      </w:r>
      <w:r>
        <w:rPr>
          <w:rFonts w:cs="Arial"/>
          <w:sz w:val="18"/>
          <w:szCs w:val="18"/>
          <w:lang w:val="kk"/>
        </w:rPr>
        <w:t xml:space="preserve">»</w:t>
      </w:r>
      <w:r>
        <w:rPr>
          <w:rFonts w:cs="Arial"/>
          <w:sz w:val="18"/>
          <w:szCs w:val="18"/>
          <w:lang w:val="kk"/>
        </w:rPr>
        <w:t xml:space="preserve"> ЖК болды.   </w:t>
      </w:r>
      <w:r>
        <w:rPr>
          <w:rFonts w:cs="Arial"/>
          <w:sz w:val="18"/>
          <w:szCs w:val="18"/>
        </w:rPr>
      </w:r>
    </w:p>
    <w:p>
      <w:pPr>
        <w:pStyle w:val="1086"/>
        <w:numPr>
          <w:ilvl w:val="0"/>
          <w:numId w:val="29"/>
        </w:numPr>
        <w:ind w:right="57"/>
        <w:spacing w:before="125"/>
        <w:rPr>
          <w:rFonts w:cs="Arial"/>
          <w:sz w:val="18"/>
          <w:szCs w:val="18"/>
        </w:rPr>
      </w:pPr>
      <w:r>
        <w:rPr>
          <w:rFonts w:cs="Arial"/>
          <w:sz w:val="18"/>
          <w:szCs w:val="18"/>
          <w:lang w:val="kk"/>
        </w:rPr>
        <w:t xml:space="preserve">2022 жылдың қаңтар айының ортасында Компания ортақ бақылаудағы қауымдастырылған компаниядағы өзінің бүкіл қатысу үлесін 1 000 мың теңгеге сатты.   </w:t>
      </w:r>
      <w:r>
        <w:rPr>
          <w:rFonts w:cs="Arial"/>
          <w:sz w:val="18"/>
          <w:szCs w:val="18"/>
        </w:rPr>
      </w:r>
    </w:p>
    <w:p>
      <w:pPr>
        <w:pStyle w:val="1086"/>
        <w:numPr>
          <w:ilvl w:val="0"/>
          <w:numId w:val="29"/>
        </w:numPr>
        <w:ind w:right="57"/>
        <w:spacing w:before="125"/>
        <w:rPr>
          <w:rFonts w:cs="Arial"/>
          <w:sz w:val="18"/>
          <w:szCs w:val="18"/>
        </w:rPr>
      </w:pPr>
      <w:r>
        <w:rPr>
          <w:rFonts w:cs="Arial"/>
          <w:sz w:val="18"/>
          <w:szCs w:val="18"/>
          <w:lang w:val="kk"/>
        </w:rPr>
        <w:t xml:space="preserve">2022 жылғы шілдеде. Компания банкпен 819 625 мың теңге сомасына 2 жыл мерзімге кредит шартын жасасты.   Пайы</w:t>
      </w:r>
      <w:r>
        <w:rPr>
          <w:rFonts w:cs="Arial"/>
          <w:sz w:val="18"/>
          <w:szCs w:val="18"/>
          <w:lang w:val="kk"/>
        </w:rPr>
        <w:t xml:space="preserve">здық мөлшерлеме 16.5%. Қарыз теңгемен алынды және оқу-әкімшілік корпустарын қайта жаңартуға мақсатты тағайындалды. Қарыз 2022 жылы мерзімінен бұрын өтелді.</w:t>
      </w:r>
      <w:r>
        <w:rPr>
          <w:rFonts w:cs="Arial"/>
          <w:sz w:val="18"/>
          <w:szCs w:val="18"/>
        </w:rPr>
      </w:r>
    </w:p>
    <w:p>
      <w:pPr>
        <w:pStyle w:val="1086"/>
        <w:numPr>
          <w:ilvl w:val="0"/>
          <w:numId w:val="29"/>
        </w:numPr>
        <w:ind w:right="57"/>
        <w:spacing w:before="125"/>
        <w:rPr>
          <w:rFonts w:cs="Arial"/>
          <w:sz w:val="18"/>
          <w:szCs w:val="18"/>
        </w:rPr>
      </w:pPr>
      <w:r>
        <w:rPr>
          <w:rFonts w:cs="Arial"/>
          <w:sz w:val="18"/>
          <w:szCs w:val="18"/>
          <w:lang w:val="kk"/>
        </w:rPr>
        <w:t xml:space="preserve">2024 жылдың 01 қаңтарынан кейін банктік кредит бойынша алынған қаражат сомасы 500 000 мың теңгені құ</w:t>
      </w:r>
      <w:r>
        <w:rPr>
          <w:rFonts w:cs="Arial"/>
          <w:sz w:val="18"/>
          <w:szCs w:val="18"/>
          <w:lang w:val="kk"/>
        </w:rPr>
        <w:t xml:space="preserve">рады.  </w:t>
      </w:r>
      <w:r>
        <w:rPr>
          <w:rFonts w:cs="Arial"/>
          <w:sz w:val="18"/>
          <w:szCs w:val="18"/>
        </w:rPr>
      </w:r>
    </w:p>
    <w:p>
      <w:pPr>
        <w:pStyle w:val="1086"/>
        <w:ind w:right="57"/>
        <w:spacing w:before="125"/>
        <w:rPr>
          <w:rFonts w:cs="Arial"/>
          <w:sz w:val="18"/>
          <w:szCs w:val="18"/>
          <w:highlight w:val="yellow"/>
        </w:rPr>
      </w:pPr>
      <w:r/>
      <w:bookmarkStart w:id="59" w:name="_GoBack"/>
      <w:r/>
      <w:bookmarkEnd w:id="59"/>
      <w:r/>
      <w:r>
        <w:rPr>
          <w:rFonts w:cs="Arial"/>
          <w:sz w:val="18"/>
          <w:szCs w:val="18"/>
          <w:highlight w:val="yellow"/>
        </w:rPr>
      </w:r>
    </w:p>
    <w:sectPr>
      <w:headerReference w:type="default" r:id="rId18"/>
      <w:footerReference w:type="default" r:id="rId26"/>
      <w:footnotePr/>
      <w:endnotePr/>
      <w:type w:val="nextPage"/>
      <w:pgSz w:w="12240" w:h="15840" w:orient="portrait"/>
      <w:pgMar w:top="2160" w:right="720" w:bottom="1152" w:left="1440" w:header="720" w:footer="720" w:gutter="0"/>
      <w:pgNumType w:start="1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Symbol">
    <w:panose1 w:val="05010000000000000000"/>
  </w:font>
  <w:font w:name="Courier New">
    <w:panose1 w:val="02070309020205020404"/>
  </w:font>
  <w:font w:name="Trebuchet MS">
    <w:panose1 w:val="020B0603020202020204"/>
  </w:font>
  <w:font w:name="Segoe UI">
    <w:panose1 w:val="020B0502040504020204"/>
  </w:font>
  <w:font w:name="Times New Roman">
    <w:panose1 w:val="02020603050405020304"/>
  </w:font>
  <w:font w:name="Arial Unicode MS">
    <w:panose1 w:val="020B0604020202020204"/>
  </w:font>
  <w:font w:name="Times New Roman Bold">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21365436"/>
      <w:docPartObj>
        <w:docPartGallery w:val="Page Numbers (Bottom of Page)"/>
        <w:docPartUnique w:val="true"/>
      </w:docPartObj>
      <w:rPr/>
    </w:sdtPr>
    <w:sdtContent>
      <w:p>
        <w:pPr>
          <w:pStyle w:val="1062"/>
          <w:jc w:val="right"/>
        </w:pPr>
        <w:r>
          <w:fldChar w:fldCharType="begin"/>
        </w:r>
        <w:r>
          <w:instrText xml:space="preserve">PAGE   \* MERGEFORMAT</w:instrText>
        </w:r>
        <w:r>
          <w:fldChar w:fldCharType="separate"/>
        </w:r>
        <w:r>
          <w:rPr>
            <w:lang w:val="ru-RU"/>
          </w:rPr>
          <w:t xml:space="preserve">6</w:t>
        </w:r>
        <w:r>
          <w:fldChar w:fldCharType="end"/>
        </w:r>
        <w:r/>
      </w:p>
    </w:sdtContent>
  </w:sdt>
  <w:p>
    <w:pPr>
      <w:pStyle w:val="1062"/>
      <w:jc w:val="right"/>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jc w:val="right"/>
    </w:pPr>
    <w:r/>
    <w:r/>
  </w:p>
  <w:p>
    <w:pPr>
      <w:pStyle w:val="106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17596025"/>
      <w:docPartObj>
        <w:docPartGallery w:val="Page Numbers (Bottom of Page)"/>
        <w:docPartUnique w:val="true"/>
      </w:docPartObj>
      <w:rPr/>
    </w:sdtPr>
    <w:sdtContent>
      <w:p>
        <w:pPr>
          <w:pStyle w:val="1062"/>
          <w:jc w:val="right"/>
        </w:pPr>
        <w:r>
          <w:fldChar w:fldCharType="begin"/>
        </w:r>
        <w:r>
          <w:instrText xml:space="preserve">PAGE   \* MERGEFORMAT</w:instrText>
        </w:r>
        <w:r>
          <w:fldChar w:fldCharType="separate"/>
        </w:r>
        <w:r>
          <w:rPr>
            <w:lang w:val="ru-RU"/>
          </w:rPr>
          <w:t xml:space="preserve">4</w:t>
        </w:r>
        <w:r>
          <w:fldChar w:fldCharType="end"/>
        </w:r>
        <w:r/>
      </w:p>
    </w:sdtContent>
  </w:sdt>
  <w:p>
    <w:pPr>
      <w:pStyle w:val="1062"/>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rPr>
        <w:rFonts w:ascii="Arial" w:hAnsi="Arial" w:cs="Arial"/>
        <w:sz w:val="18"/>
        <w:szCs w:val="18"/>
        <w:lang w:val="ru-RU"/>
      </w:rPr>
      <w:pBdr>
        <w:top w:val="single" w:color="000000" w:sz="4" w:space="1"/>
      </w:pBdr>
    </w:pPr>
    <w:r/>
    <w:bookmarkStart w:id="7" w:name="_Hlk74685089"/>
    <w:r>
      <w:rPr>
        <w:rFonts w:ascii="Arial" w:hAnsi="Arial" w:cs="Arial"/>
        <w:sz w:val="18"/>
        <w:szCs w:val="18"/>
        <w:lang w:val="kk"/>
      </w:rPr>
      <w:t xml:space="preserve">11-32 беттердегі ескертпелер осы қаржылық есептіліктің ажырамас бөлігін құрайды</w:t>
    </w:r>
    <w:bookmarkEnd w:id="7"/>
    <w:r>
      <w:rPr>
        <w:rFonts w:ascii="Arial" w:hAnsi="Arial" w:cs="Arial"/>
        <w:sz w:val="18"/>
        <w:szCs w:val="18"/>
        <w:lang w:val="ru-RU"/>
      </w:rPr>
    </w:r>
  </w:p>
  <w:p>
    <w:pPr>
      <w:pStyle w:val="1062"/>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8</w:t>
    </w:r>
    <w:r>
      <w:rPr>
        <w:rFonts w:ascii="Arial" w:hAnsi="Arial" w:cs="Arial"/>
        <w:sz w:val="18"/>
        <w:szCs w:val="18"/>
        <w:lang w:val="ru-RU"/>
      </w:rPr>
      <w:fldChar w:fldCharType="end"/>
    </w:r>
    <w:r>
      <w:rPr>
        <w:rFonts w:ascii="Arial" w:hAnsi="Arial" w:cs="Arial"/>
        <w:sz w:val="18"/>
        <w:szCs w:val="18"/>
        <w:lang w:val="ru-RU"/>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rPr>
        <w:rFonts w:ascii="Arial" w:hAnsi="Arial" w:cs="Arial"/>
        <w:sz w:val="18"/>
        <w:szCs w:val="18"/>
        <w:lang w:val="ru-RU"/>
      </w:rPr>
      <w:pBdr>
        <w:top w:val="single" w:color="000000" w:sz="4" w:space="1"/>
      </w:pBdr>
    </w:pPr>
    <w:r>
      <w:rPr>
        <w:rFonts w:ascii="Arial" w:hAnsi="Arial" w:cs="Arial"/>
        <w:sz w:val="18"/>
        <w:szCs w:val="18"/>
        <w:lang w:val="kk"/>
      </w:rPr>
      <w:t xml:space="preserve">11-32 беттердегі ескертпелер осы қаржылық есептіліктің ажырамас бөлігін құрайды</w:t>
    </w:r>
    <w:r>
      <w:rPr>
        <w:rFonts w:ascii="Arial" w:hAnsi="Arial" w:cs="Arial"/>
        <w:sz w:val="18"/>
        <w:szCs w:val="18"/>
        <w:lang w:val="ru-RU"/>
      </w:rPr>
    </w:r>
  </w:p>
  <w:sdt>
    <w:sdtPr>
      <w15:appearance w15:val="boundingBox"/>
      <w:id w:val="-606268040"/>
      <w:docPartObj>
        <w:docPartGallery w:val="Page Numbers (Bottom of Page)"/>
        <w:docPartUnique w:val="true"/>
      </w:docPartObj>
      <w:rPr/>
    </w:sdtPr>
    <w:sdtContent>
      <w:p>
        <w:pPr>
          <w:pStyle w:val="1062"/>
          <w:jc w:val="right"/>
        </w:pPr>
        <w:r>
          <w:fldChar w:fldCharType="begin"/>
        </w:r>
        <w:r>
          <w:instrText xml:space="preserve">PAGE   \* MERGEFORMAT</w:instrText>
        </w:r>
        <w:r>
          <w:fldChar w:fldCharType="separate"/>
        </w:r>
        <w:r>
          <w:rPr>
            <w:lang w:val="ru-RU"/>
          </w:rPr>
          <w:t xml:space="preserve">7</w:t>
        </w:r>
        <w:r>
          <w:fldChar w:fldCharType="end"/>
        </w:r>
        <w:r/>
      </w:p>
    </w:sdtContent>
  </w:sdt>
  <w:p>
    <w:pPr>
      <w:pStyle w:val="1062"/>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ind w:left="851"/>
      <w:rPr>
        <w:rFonts w:ascii="Arial" w:hAnsi="Arial" w:cs="Arial"/>
        <w:sz w:val="18"/>
        <w:szCs w:val="18"/>
        <w:lang w:val="ru-RU"/>
      </w:rPr>
      <w:pBdr>
        <w:top w:val="single" w:color="000000" w:sz="4" w:space="1"/>
      </w:pBdr>
    </w:pPr>
    <w:r>
      <w:rPr>
        <w:rFonts w:ascii="Arial" w:hAnsi="Arial" w:cs="Arial"/>
        <w:sz w:val="18"/>
        <w:szCs w:val="18"/>
        <w:lang w:val="kk"/>
      </w:rPr>
      <w:t xml:space="preserve">11-32 беттердегі ескертпелер осы</w:t>
    </w:r>
    <w:r>
      <w:rPr>
        <w:rFonts w:ascii="Arial" w:hAnsi="Arial" w:cs="Arial"/>
        <w:sz w:val="18"/>
        <w:szCs w:val="18"/>
        <w:lang w:val="kk"/>
      </w:rPr>
      <w:t xml:space="preserve"> қаржылық есептіліктің ажырамас бөлігін құрайды</w:t>
    </w:r>
    <w:r>
      <w:rPr>
        <w:rFonts w:ascii="Arial" w:hAnsi="Arial" w:cs="Arial"/>
        <w:sz w:val="18"/>
        <w:szCs w:val="18"/>
        <w:lang w:val="ru-RU"/>
      </w:rPr>
    </w:r>
  </w:p>
  <w:p>
    <w:pPr>
      <w:pStyle w:val="1062"/>
      <w:ind w:left="851"/>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9</w:t>
    </w:r>
    <w:r>
      <w:rPr>
        <w:rFonts w:ascii="Arial" w:hAnsi="Arial" w:cs="Arial"/>
        <w:sz w:val="18"/>
        <w:szCs w:val="18"/>
        <w:lang w:val="ru-RU"/>
      </w:rPr>
      <w:fldChar w:fldCharType="end"/>
    </w:r>
    <w:r>
      <w:rPr>
        <w:rFonts w:ascii="Arial" w:hAnsi="Arial" w:cs="Arial"/>
        <w:sz w:val="18"/>
        <w:szCs w:val="18"/>
        <w:lang w:val="ru-RU"/>
      </w:r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ind w:left="567"/>
      <w:rPr>
        <w:rFonts w:ascii="Arial" w:hAnsi="Arial" w:cs="Arial"/>
        <w:sz w:val="18"/>
        <w:szCs w:val="18"/>
        <w:lang w:val="ru-RU"/>
      </w:rPr>
      <w:pBdr>
        <w:top w:val="single" w:color="000000" w:sz="4" w:space="1"/>
      </w:pBdr>
    </w:pPr>
    <w:r>
      <w:rPr>
        <w:rFonts w:ascii="Arial" w:hAnsi="Arial" w:cs="Arial"/>
        <w:sz w:val="18"/>
        <w:szCs w:val="18"/>
        <w:lang w:val="kk"/>
      </w:rPr>
      <w:t xml:space="preserve">11-32 беттердегі ескертпелер осы қаржылық есептіліктің ажырамас бөлігін құрайды</w:t>
    </w:r>
    <w:r>
      <w:rPr>
        <w:rFonts w:ascii="Arial" w:hAnsi="Arial" w:cs="Arial"/>
        <w:sz w:val="18"/>
        <w:szCs w:val="18"/>
        <w:lang w:val="ru-RU"/>
      </w:rPr>
    </w:r>
  </w:p>
  <w:p>
    <w:pPr>
      <w:pStyle w:val="1062"/>
      <w:ind w:left="851"/>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w:instrText>
    </w:r>
    <w:r>
      <w:rPr>
        <w:rFonts w:ascii="Arial" w:hAnsi="Arial" w:cs="Arial"/>
        <w:sz w:val="18"/>
        <w:szCs w:val="18"/>
        <w:lang w:val="ru-RU"/>
      </w:rPr>
      <w:instrText xml:space="preserve"> MERGEFORMAT </w:instrText>
    </w:r>
    <w:r>
      <w:rPr>
        <w:rFonts w:ascii="Arial" w:hAnsi="Arial" w:cs="Arial"/>
        <w:sz w:val="18"/>
        <w:szCs w:val="18"/>
        <w:lang w:val="ru-RU"/>
      </w:rPr>
      <w:fldChar w:fldCharType="separate"/>
    </w:r>
    <w:r>
      <w:rPr>
        <w:rFonts w:ascii="Arial" w:hAnsi="Arial" w:cs="Arial"/>
        <w:sz w:val="18"/>
        <w:szCs w:val="18"/>
        <w:lang w:val="ru-RU"/>
      </w:rPr>
      <w:t xml:space="preserve">10</w:t>
    </w:r>
    <w:r>
      <w:rPr>
        <w:rFonts w:ascii="Arial" w:hAnsi="Arial" w:cs="Arial"/>
        <w:sz w:val="18"/>
        <w:szCs w:val="18"/>
        <w:lang w:val="ru-RU"/>
      </w:rPr>
      <w:fldChar w:fldCharType="end"/>
    </w:r>
    <w:r>
      <w:rPr>
        <w:rFonts w:ascii="Arial" w:hAnsi="Arial" w:cs="Arial"/>
        <w:sz w:val="18"/>
        <w:szCs w:val="18"/>
        <w:lang w:val="ru-RU"/>
      </w:rP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PAGE   \* MERGEFORMAT</w:instrText>
    </w:r>
    <w:r>
      <w:rPr>
        <w:rFonts w:ascii="Arial" w:hAnsi="Arial" w:cs="Arial"/>
        <w:sz w:val="18"/>
        <w:szCs w:val="18"/>
        <w:lang w:val="ru-RU"/>
      </w:rPr>
      <w:fldChar w:fldCharType="separate"/>
    </w:r>
    <w:r>
      <w:rPr>
        <w:rFonts w:ascii="Arial" w:hAnsi="Arial" w:cs="Arial"/>
        <w:sz w:val="18"/>
        <w:szCs w:val="18"/>
        <w:lang w:val="ru-RU"/>
      </w:rPr>
      <w:t xml:space="preserve">28</w:t>
    </w:r>
    <w:r>
      <w:rPr>
        <w:rFonts w:ascii="Arial" w:hAnsi="Arial" w:cs="Arial"/>
        <w:sz w:val="18"/>
        <w:szCs w:val="18"/>
        <w:lang w:val="ru-RU"/>
      </w:rPr>
      <w:fldChar w:fldCharType="end"/>
    </w:r>
    <w:r>
      <w:rPr>
        <w:rFonts w:ascii="Arial" w:hAnsi="Arial" w:cs="Arial"/>
        <w:sz w:val="18"/>
        <w:szCs w:val="18"/>
        <w:lang w:val="ru-RU"/>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0"/>
    </w:pPr>
    <w: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spacing w:line="240" w:lineRule="auto"/>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060"/>
      <w:contextualSpacing/>
      <w:rPr>
        <w:rFonts w:ascii="Arial" w:hAnsi="Arial" w:cs="Arial"/>
        <w:b/>
        <w:lang w:val="ru-RU"/>
      </w:rPr>
    </w:pPr>
    <w:r>
      <w:rPr>
        <w:rFonts w:ascii="Arial" w:hAnsi="Arial" w:cs="Arial"/>
        <w:b/>
        <w:lang w:val="kk"/>
      </w:rPr>
      <w:t xml:space="preserve">Қаржылық</w:t>
    </w:r>
    <w:r>
      <w:rPr>
        <w:rFonts w:ascii="Arial" w:hAnsi="Arial" w:cs="Arial"/>
        <w:b/>
        <w:lang w:val="kk"/>
      </w:rPr>
      <w:t xml:space="preserve"> есептілікке ескертпелер (жалғасы)</w:t>
    </w:r>
    <w:r>
      <w:rPr>
        <w:rFonts w:ascii="Arial" w:hAnsi="Arial" w:cs="Arial"/>
        <w:b/>
        <w:lang w:val="ru-RU"/>
      </w:rPr>
    </w:r>
  </w:p>
  <w:p>
    <w:pPr>
      <w:pStyle w:val="1060"/>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060"/>
      <w:tabs>
        <w:tab w:val="left" w:pos="1992" w:leader="none"/>
        <w:tab w:val="clear" w:pos="4844" w:leader="none"/>
        <w:tab w:val="clear" w:pos="9689" w:leader="none"/>
      </w:tabs>
      <w:rPr>
        <w:lang w:val="ru-RU"/>
      </w:rPr>
    </w:pPr>
    <w:r>
      <w:rPr>
        <w:lang w:val="ru-RU"/>
      </w:rPr>
      <w:tab/>
    </w:r>
    <w:r>
      <w:rPr>
        <w:lang w:val="ru-RU"/>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spacing w:line="240" w:lineRule="auto"/>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060"/>
      <w:contextualSpacing/>
      <w:rPr>
        <w:rFonts w:ascii="Arial" w:hAnsi="Arial" w:cs="Arial"/>
        <w:b/>
        <w:lang w:val="ru-RU"/>
      </w:rPr>
      <w:pBdr>
        <w:bottom w:val="single" w:color="000000" w:sz="4" w:space="1"/>
      </w:pBdr>
    </w:pPr>
    <w:r>
      <w:rPr>
        <w:rFonts w:ascii="Arial" w:hAnsi="Arial" w:cs="Arial"/>
        <w:b/>
        <w:lang w:val="kk"/>
      </w:rPr>
      <w:t xml:space="preserve">2020 жылғы 31 желтоқсандағы жағдай бойынша қаржылық жағдай туралы есеп </w:t>
    </w:r>
    <w:r>
      <w:rPr>
        <w:rFonts w:ascii="Arial" w:hAnsi="Arial" w:cs="Arial"/>
        <w:b/>
        <w:lang w:val="ru-RU"/>
      </w:rPr>
    </w:r>
  </w:p>
  <w:p>
    <w:pPr>
      <w:pStyle w:val="1060"/>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rPr>
        <w:lang w:val="ru-RU"/>
      </w:rPr>
    </w:pPr>
    <w:r>
      <w:rPr>
        <w:lang w:val="ru-RU"/>
      </w:rPr>
    </w:r>
    <w:r>
      <w:rPr>
        <w:lang w:val="ru-RU"/>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0"/>
      <w:contextualSpacing/>
      <w:spacing w:after="240"/>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060"/>
      <w:contextualSpacing/>
      <w:rPr>
        <w:rFonts w:ascii="Arial" w:hAnsi="Arial" w:eastAsia="Times New Roman" w:cs="Arial"/>
        <w:b/>
        <w:bCs/>
        <w:sz w:val="20"/>
        <w:szCs w:val="20"/>
        <w:lang w:val="ru-RU"/>
      </w:rPr>
    </w:pPr>
    <w:r>
      <w:rPr>
        <w:rFonts w:ascii="Arial" w:hAnsi="Arial" w:eastAsia="Times New Roman" w:cs="Arial"/>
        <w:b/>
        <w:bCs/>
        <w:sz w:val="20"/>
        <w:szCs w:val="20"/>
        <w:lang w:val="ru-RU"/>
      </w:rPr>
    </w:r>
    <w:r>
      <w:rPr>
        <w:rFonts w:ascii="Arial" w:hAnsi="Arial" w:eastAsia="Times New Roman" w:cs="Arial"/>
        <w:b/>
        <w:bCs/>
        <w:sz w:val="20"/>
        <w:szCs w:val="20"/>
        <w:lang w:val="ru-RU"/>
      </w:rPr>
    </w:r>
  </w:p>
  <w:p>
    <w:pPr>
      <w:pStyle w:val="1060"/>
      <w:contextualSpacing/>
      <w:rPr>
        <w:rFonts w:ascii="Arial" w:hAnsi="Arial" w:cs="Arial"/>
        <w:b/>
        <w:lang w:val="ru-RU"/>
      </w:rPr>
    </w:pPr>
    <w:r>
      <w:rPr>
        <w:rFonts w:ascii="Arial" w:hAnsi="Arial" w:cs="Arial"/>
        <w:b/>
        <w:lang w:val="kk"/>
      </w:rPr>
      <w:t xml:space="preserve">2020 жылғы 31 желтоқсанда аяқталған жыл ішіндегі қызметтің қаржылық нәтижелері туралы есеп </w:t>
    </w:r>
    <w:r>
      <w:rPr>
        <w:rFonts w:ascii="Arial" w:hAnsi="Arial" w:cs="Arial"/>
        <w:b/>
        <w:lang w:val="ru-RU"/>
      </w:rPr>
    </w:r>
  </w:p>
  <w:p>
    <w:pPr>
      <w:pStyle w:val="1060"/>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060"/>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ind w:left="851"/>
      <w:spacing w:line="240" w:lineRule="auto"/>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060"/>
      <w:contextualSpacing/>
      <w:ind w:left="851"/>
      <w:rPr>
        <w:rFonts w:ascii="Arial" w:hAnsi="Arial" w:cs="Arial"/>
        <w:b/>
        <w:lang w:val="ru-RU"/>
      </w:rPr>
    </w:pPr>
    <w:r/>
    <w:bookmarkStart w:id="8" w:name="_Hlk177554032"/>
    <w:r>
      <w:rPr>
        <w:rFonts w:ascii="Arial" w:hAnsi="Arial" w:cs="Arial"/>
        <w:b/>
        <w:lang w:val="kk"/>
      </w:rPr>
      <w:t xml:space="preserve">2020 жылдың 31 желтоқсанында аяқталған жылдағы капиталдағы өзгерістер туралы есеп</w:t>
    </w:r>
    <w:bookmarkEnd w:id="8"/>
    <w:r/>
    <w:r>
      <w:rPr>
        <w:rFonts w:ascii="Arial" w:hAnsi="Arial" w:cs="Arial"/>
        <w:b/>
        <w:lang w:val="ru-RU"/>
      </w:rPr>
    </w:r>
  </w:p>
  <w:p>
    <w:pPr>
      <w:pStyle w:val="1060"/>
      <w:contextualSpacing/>
      <w:ind w:left="851"/>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060"/>
      <w:contextualSpacing/>
      <w:ind w:left="851"/>
      <w:rPr>
        <w:rFonts w:ascii="Arial" w:hAnsi="Arial" w:cs="Arial"/>
        <w:b/>
        <w:i/>
        <w:sz w:val="20"/>
        <w:szCs w:val="20"/>
        <w:lang w:val="ru-RU"/>
      </w:rPr>
    </w:pPr>
    <w:r>
      <w:rPr>
        <w:rFonts w:ascii="Arial" w:hAnsi="Arial" w:cs="Arial"/>
        <w:b/>
        <w:i/>
        <w:sz w:val="20"/>
        <w:szCs w:val="20"/>
        <w:lang w:val="ru-RU"/>
      </w:rPr>
    </w:r>
    <w:r>
      <w:rPr>
        <w:rFonts w:ascii="Arial" w:hAnsi="Arial" w:cs="Arial"/>
        <w:b/>
        <w:i/>
        <w:sz w:val="20"/>
        <w:szCs w:val="20"/>
        <w:lang w:val="ru-RU"/>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0"/>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0"/>
    </w:pPr>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ind w:left="426"/>
      <w:spacing w:line="240" w:lineRule="auto"/>
      <w:tabs>
        <w:tab w:val="left" w:pos="426" w:leader="none"/>
      </w:tabs>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w:t>
    </w:r>
    <w:r>
      <w:rPr>
        <w:rFonts w:ascii="Arial" w:hAnsi="Arial" w:eastAsia="Times New Roman" w:cs="Arial"/>
        <w:b/>
        <w:bCs/>
        <w:sz w:val="20"/>
        <w:szCs w:val="20"/>
        <w:lang w:val="kk"/>
      </w:rPr>
      <w:t xml:space="preserve">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060"/>
      <w:contextualSpacing/>
      <w:ind w:left="426"/>
      <w:tabs>
        <w:tab w:val="left" w:pos="426" w:leader="none"/>
      </w:tabs>
      <w:rPr>
        <w:rFonts w:ascii="Arial" w:hAnsi="Arial" w:cs="Arial"/>
        <w:b/>
        <w:lang w:val="ru-RU"/>
      </w:rPr>
    </w:pPr>
    <w:r>
      <w:rPr>
        <w:rFonts w:ascii="Arial" w:hAnsi="Arial" w:cs="Arial"/>
        <w:b/>
        <w:lang w:val="kk"/>
      </w:rPr>
      <w:t xml:space="preserve">2020 жылдың 31 желтоқсанында аяқталған жылдағы ақша қаражаттарының қозғалысы туралы есеп</w:t>
    </w:r>
    <w:r>
      <w:rPr>
        <w:rFonts w:ascii="Arial" w:hAnsi="Arial" w:cs="Arial"/>
        <w:b/>
        <w:lang w:val="ru-RU"/>
      </w:rPr>
    </w:r>
  </w:p>
  <w:p>
    <w:pPr>
      <w:pStyle w:val="1060"/>
      <w:contextualSpacing/>
      <w:ind w:left="426"/>
      <w:tabs>
        <w:tab w:val="left" w:pos="426" w:leader="none"/>
      </w:tabs>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0"/>
    </w:pPr>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rPr>
        <w:rFonts w:ascii="Trebuchet MS" w:hAnsi="Trebuchet MS" w:eastAsia="Trebuchet MS" w:cs="Trebuchet MS"/>
        <w:b w:val="0"/>
        <w:bCs w:val="0"/>
        <w:i w:val="0"/>
        <w:iCs w:val="0"/>
        <w:smallCaps w:val="0"/>
        <w:strike w:val="0"/>
        <w:color w:val="000000"/>
        <w:spacing w:val="0"/>
        <w:position w:val="0"/>
        <w:sz w:val="22"/>
        <w:szCs w:val="22"/>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
    <w:multiLevelType w:val="hybridMultilevel"/>
    <w:lvl w:ilvl="0">
      <w:start w:val="1"/>
      <w:numFmt w:val="bullet"/>
      <w:isLgl w:val="false"/>
      <w:suff w:val="tab"/>
      <w:lvlText w:val=""/>
      <w:lvlJc w:val="left"/>
      <w:pPr>
        <w:ind w:left="340" w:hanging="340"/>
        <w:tabs>
          <w:tab w:val="num" w:pos="340" w:leader="none"/>
        </w:tabs>
      </w:pPr>
      <w:rPr>
        <w:rFonts w:hint="default" w:ascii="Symbol" w:hAnsi="Symbol"/>
        <w:color w:val="auto"/>
        <w:sz w:val="22"/>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russianLow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hint="default" w:ascii="Calibri" w:hAnsi="Calibri" w:eastAsia="Calibri" w:cs="Calibri"/>
        <w:sz w:val="20"/>
        <w:szCs w:val="20"/>
        <w:lang w:val="ru-RU" w:eastAsia="en-US" w:bidi="ar-SA"/>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rPr>
        <w:rFonts w:hint="default" w:ascii="Arial" w:hAnsi="Arial" w:cs="Arial"/>
        <w:color w:val="auto"/>
        <w:sz w:val="20"/>
        <w:szCs w:val="20"/>
      </w:rPr>
    </w:lvl>
    <w:lvl w:ilvl="1">
      <w:start w:val="1"/>
      <w:numFmt w:val="decimal"/>
      <w:isLgl/>
      <w:suff w:val="tab"/>
      <w:lvlText w:val="%1.%2."/>
      <w:lvlJc w:val="left"/>
      <w:pPr>
        <w:ind w:left="720" w:hanging="360"/>
      </w:pPr>
      <w:rPr>
        <w:rFonts w:hint="default" w:ascii="Arial" w:hAnsi="Arial" w:cs="Arial"/>
        <w:b/>
        <w:sz w:val="20"/>
        <w:szCs w:val="20"/>
      </w:rPr>
    </w:lvl>
    <w:lvl w:ilvl="2">
      <w:start w:val="1"/>
      <w:numFmt w:val="decimal"/>
      <w:isLgl/>
      <w:suff w:val="tab"/>
      <w:lvlText w:val="%1.%2.%3."/>
      <w:lvlJc w:val="left"/>
      <w:pPr>
        <w:ind w:left="1080" w:hanging="720"/>
      </w:pPr>
      <w:rPr>
        <w:rFonts w:hint="default"/>
        <w:b/>
      </w:rPr>
    </w:lvl>
    <w:lvl w:ilvl="3">
      <w:start w:val="1"/>
      <w:numFmt w:val="decimal"/>
      <w:isLgl/>
      <w:suff w:val="tab"/>
      <w:lvlText w:val="%1.%2.%3.%4."/>
      <w:lvlJc w:val="left"/>
      <w:pPr>
        <w:ind w:left="1080" w:hanging="720"/>
      </w:pPr>
      <w:rPr>
        <w:rFonts w:hint="default"/>
        <w:b/>
      </w:rPr>
    </w:lvl>
    <w:lvl w:ilvl="4">
      <w:start w:val="1"/>
      <w:numFmt w:val="decimal"/>
      <w:isLgl/>
      <w:suff w:val="tab"/>
      <w:lvlText w:val="%1.%2.%3.%4.%5."/>
      <w:lvlJc w:val="left"/>
      <w:pPr>
        <w:ind w:left="1440" w:hanging="1080"/>
      </w:pPr>
      <w:rPr>
        <w:rFonts w:hint="default"/>
        <w:b/>
      </w:rPr>
    </w:lvl>
    <w:lvl w:ilvl="5">
      <w:start w:val="1"/>
      <w:numFmt w:val="decimal"/>
      <w:isLgl/>
      <w:suff w:val="tab"/>
      <w:lvlText w:val="%1.%2.%3.%4.%5.%6."/>
      <w:lvlJc w:val="left"/>
      <w:pPr>
        <w:ind w:left="1440" w:hanging="1080"/>
      </w:pPr>
      <w:rPr>
        <w:rFonts w:hint="default"/>
        <w:b/>
      </w:rPr>
    </w:lvl>
    <w:lvl w:ilvl="6">
      <w:start w:val="1"/>
      <w:numFmt w:val="decimal"/>
      <w:isLgl/>
      <w:suff w:val="tab"/>
      <w:lvlText w:val="%1.%2.%3.%4.%5.%6.%7."/>
      <w:lvlJc w:val="left"/>
      <w:pPr>
        <w:ind w:left="1800" w:hanging="1440"/>
      </w:pPr>
      <w:rPr>
        <w:rFonts w:hint="default"/>
        <w:b/>
      </w:rPr>
    </w:lvl>
    <w:lvl w:ilvl="7">
      <w:start w:val="1"/>
      <w:numFmt w:val="decimal"/>
      <w:isLgl/>
      <w:suff w:val="tab"/>
      <w:lvlText w:val="%1.%2.%3.%4.%5.%6.%7.%8."/>
      <w:lvlJc w:val="left"/>
      <w:pPr>
        <w:ind w:left="1800" w:hanging="1440"/>
      </w:pPr>
      <w:rPr>
        <w:rFonts w:hint="default"/>
        <w:b/>
      </w:rPr>
    </w:lvl>
    <w:lvl w:ilvl="8">
      <w:start w:val="1"/>
      <w:numFmt w:val="decimal"/>
      <w:isLgl/>
      <w:suff w:val="tab"/>
      <w:lvlText w:val="%1.%2.%3.%4.%5.%6.%7.%8.%9."/>
      <w:lvlJc w:val="left"/>
      <w:pPr>
        <w:ind w:left="2160" w:hanging="1800"/>
      </w:pPr>
      <w:rPr>
        <w:rFonts w:hint="default"/>
        <w:b/>
      </w:rPr>
    </w:lvl>
  </w:abstractNum>
  <w:abstractNum w:abstractNumId="6">
    <w:multiLevelType w:val="hybridMultilevel"/>
    <w:lvl w:ilvl="0">
      <w:start w:val="1"/>
      <w:numFmt w:val="bullet"/>
      <w:pStyle w:val="1084"/>
      <w:isLgl w:val="false"/>
      <w:suff w:val="tab"/>
      <w:lvlText w:val="►"/>
      <w:lvlJc w:val="left"/>
      <w:pPr>
        <w:ind w:left="1440" w:hanging="360"/>
        <w:tabs>
          <w:tab w:val="num" w:pos="1440" w:leader="none"/>
        </w:tabs>
      </w:pPr>
      <w:rPr>
        <w:rFonts w:hint="default" w:ascii="Arial" w:hAnsi="Arial" w:cs="Times New Roman"/>
        <w:color w:val="000000"/>
        <w:sz w:val="12"/>
        <w:szCs w:val="14"/>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russianLower"/>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4055" w:hanging="964"/>
        <w:tabs>
          <w:tab w:val="num" w:pos="4055" w:leader="none"/>
        </w:tabs>
      </w:pPr>
      <w:rPr>
        <w:rFonts w:hint="default" w:ascii="Trebuchet MS" w:hAnsi="Trebuchet MS"/>
        <w:b/>
        <w:i w:val="0"/>
        <w:sz w:val="22"/>
        <w:lang w:val="en-US"/>
      </w:rPr>
    </w:lvl>
    <w:lvl w:ilvl="1">
      <w:start w:val="1"/>
      <w:numFmt w:val="russianLower"/>
      <w:isLgl w:val="false"/>
      <w:suff w:val="tab"/>
      <w:lvlText w:val="(%2)"/>
      <w:lvlJc w:val="left"/>
      <w:pPr>
        <w:ind w:left="425" w:hanging="850"/>
        <w:tabs>
          <w:tab w:val="num" w:pos="3658" w:leader="none"/>
        </w:tabs>
      </w:pPr>
      <w:rPr>
        <w:rFonts w:hint="default"/>
        <w:b/>
        <w:i w:val="0"/>
        <w:sz w:val="20"/>
      </w:rPr>
    </w:lvl>
    <w:lvl w:ilvl="2">
      <w:start w:val="1"/>
      <w:numFmt w:val="lowerRoman"/>
      <w:isLgl w:val="false"/>
      <w:suff w:val="tab"/>
      <w:lvlText w:val="(%3)"/>
      <w:lvlJc w:val="left"/>
      <w:pPr>
        <w:ind w:left="0" w:hanging="425"/>
        <w:tabs>
          <w:tab w:val="num" w:pos="1928" w:leader="none"/>
        </w:tabs>
      </w:pPr>
      <w:rPr>
        <w:rFonts w:hint="default" w:ascii="Times New Roman Bold" w:hAnsi="Times New Roman Bold"/>
        <w:b/>
        <w:i/>
        <w:sz w:val="22"/>
      </w:rPr>
    </w:lvl>
    <w:lvl w:ilvl="3">
      <w:start w:val="1"/>
      <w:numFmt w:val="decimal"/>
      <w:isLgl w:val="false"/>
      <w:suff w:val="tab"/>
      <w:lvlText w:val="%1.%2.%3.%4"/>
      <w:lvlJc w:val="left"/>
      <w:pPr>
        <w:ind w:left="964" w:hanging="964"/>
        <w:tabs>
          <w:tab w:val="num" w:pos="984" w:leader="none"/>
        </w:tabs>
      </w:pPr>
      <w:rPr>
        <w:rFonts w:hint="default"/>
      </w:rPr>
    </w:lvl>
    <w:lvl w:ilvl="4">
      <w:start w:val="1"/>
      <w:numFmt w:val="decimal"/>
      <w:isLgl w:val="false"/>
      <w:suff w:val="tab"/>
      <w:lvlText w:val="%1.%2.%3.%4.%5"/>
      <w:lvlJc w:val="left"/>
      <w:pPr>
        <w:ind w:left="1972" w:hanging="1008"/>
        <w:tabs>
          <w:tab w:val="num" w:pos="1972" w:leader="none"/>
        </w:tabs>
      </w:pPr>
      <w:rPr>
        <w:rFonts w:hint="default"/>
      </w:rPr>
    </w:lvl>
    <w:lvl w:ilvl="5">
      <w:start w:val="1"/>
      <w:numFmt w:val="decimal"/>
      <w:isLgl w:val="false"/>
      <w:suff w:val="tab"/>
      <w:lvlText w:val="%1.%2.%3.%4.%5.%6"/>
      <w:lvlJc w:val="left"/>
      <w:pPr>
        <w:ind w:left="2116" w:hanging="1152"/>
        <w:tabs>
          <w:tab w:val="num" w:pos="2116" w:leader="none"/>
        </w:tabs>
      </w:pPr>
      <w:rPr>
        <w:rFonts w:hint="default"/>
      </w:rPr>
    </w:lvl>
    <w:lvl w:ilvl="6">
      <w:start w:val="1"/>
      <w:numFmt w:val="decimal"/>
      <w:isLgl w:val="false"/>
      <w:suff w:val="tab"/>
      <w:lvlText w:val="%1.%2.%3.%4.%5.%6.%7"/>
      <w:lvlJc w:val="left"/>
      <w:pPr>
        <w:ind w:left="2260" w:hanging="1296"/>
        <w:tabs>
          <w:tab w:val="num" w:pos="2260" w:leader="none"/>
        </w:tabs>
      </w:pPr>
      <w:rPr>
        <w:rFonts w:hint="default"/>
      </w:rPr>
    </w:lvl>
    <w:lvl w:ilvl="7">
      <w:start w:val="1"/>
      <w:numFmt w:val="decimal"/>
      <w:isLgl w:val="false"/>
      <w:suff w:val="tab"/>
      <w:lvlText w:val="%1.%2.%3.%4.%5.%6.%7.%8"/>
      <w:lvlJc w:val="left"/>
      <w:pPr>
        <w:ind w:left="2404" w:hanging="1440"/>
        <w:tabs>
          <w:tab w:val="num" w:pos="2404" w:leader="none"/>
        </w:tabs>
      </w:pPr>
      <w:rPr>
        <w:rFonts w:hint="default"/>
      </w:rPr>
    </w:lvl>
    <w:lvl w:ilvl="8">
      <w:start w:val="1"/>
      <w:numFmt w:val="decimal"/>
      <w:isLgl w:val="false"/>
      <w:suff w:val="tab"/>
      <w:lvlText w:val="%1.%2.%3.%4.%5.%6.%7.%8.%9"/>
      <w:lvlJc w:val="left"/>
      <w:pPr>
        <w:ind w:left="2548" w:hanging="1584"/>
        <w:tabs>
          <w:tab w:val="num" w:pos="2548" w:leader="none"/>
        </w:tabs>
      </w:pPr>
      <w:rPr>
        <w:rFonts w:hint="default"/>
      </w:rPr>
    </w:lvl>
  </w:abstractNum>
  <w:abstractNum w:abstractNumId="15">
    <w:multiLevelType w:val="hybridMultilevel"/>
    <w:lvl w:ilvl="0">
      <w:start w:val="1"/>
      <w:numFmt w:val="bullet"/>
      <w:isLgl w:val="false"/>
      <w:suff w:val="tab"/>
      <w:lvlText w:val=""/>
      <w:lvlJc w:val="left"/>
      <w:pPr>
        <w:ind w:left="1800" w:hanging="360"/>
      </w:pPr>
      <w:rPr>
        <w:rFonts w:hint="default" w:ascii="Symbol" w:hAnsi="Symbol"/>
      </w:rPr>
    </w:lvl>
    <w:lvl w:ilvl="1">
      <w:start w:val="1"/>
      <w:numFmt w:val="bullet"/>
      <w:isLgl w:val="false"/>
      <w:suff w:val="tab"/>
      <w:lvlText w:val="o"/>
      <w:lvlJc w:val="left"/>
      <w:pPr>
        <w:ind w:left="2520" w:hanging="360"/>
      </w:pPr>
      <w:rPr>
        <w:rFonts w:hint="default" w:ascii="Courier New" w:hAnsi="Courier New" w:cs="Courier New"/>
      </w:rPr>
    </w:lvl>
    <w:lvl w:ilvl="2">
      <w:start w:val="1"/>
      <w:numFmt w:val="bullet"/>
      <w:isLgl w:val="false"/>
      <w:suff w:val="tab"/>
      <w:lvlText w:val=""/>
      <w:lvlJc w:val="left"/>
      <w:pPr>
        <w:ind w:left="3240" w:hanging="360"/>
      </w:pPr>
      <w:rPr>
        <w:rFonts w:hint="default" w:ascii="Wingdings" w:hAnsi="Wingdings"/>
      </w:rPr>
    </w:lvl>
    <w:lvl w:ilvl="3">
      <w:start w:val="1"/>
      <w:numFmt w:val="bullet"/>
      <w:isLgl w:val="false"/>
      <w:suff w:val="tab"/>
      <w:lvlText w:val=""/>
      <w:lvlJc w:val="left"/>
      <w:pPr>
        <w:ind w:left="3960" w:hanging="360"/>
      </w:pPr>
      <w:rPr>
        <w:rFonts w:hint="default" w:ascii="Symbol" w:hAnsi="Symbol"/>
      </w:rPr>
    </w:lvl>
    <w:lvl w:ilvl="4">
      <w:start w:val="1"/>
      <w:numFmt w:val="bullet"/>
      <w:isLgl w:val="false"/>
      <w:suff w:val="tab"/>
      <w:lvlText w:val="o"/>
      <w:lvlJc w:val="left"/>
      <w:pPr>
        <w:ind w:left="4680" w:hanging="360"/>
      </w:pPr>
      <w:rPr>
        <w:rFonts w:hint="default" w:ascii="Courier New" w:hAnsi="Courier New" w:cs="Courier New"/>
      </w:rPr>
    </w:lvl>
    <w:lvl w:ilvl="5">
      <w:start w:val="1"/>
      <w:numFmt w:val="bullet"/>
      <w:isLgl w:val="false"/>
      <w:suff w:val="tab"/>
      <w:lvlText w:val=""/>
      <w:lvlJc w:val="left"/>
      <w:pPr>
        <w:ind w:left="5400" w:hanging="360"/>
      </w:pPr>
      <w:rPr>
        <w:rFonts w:hint="default" w:ascii="Wingdings" w:hAnsi="Wingdings"/>
      </w:rPr>
    </w:lvl>
    <w:lvl w:ilvl="6">
      <w:start w:val="1"/>
      <w:numFmt w:val="bullet"/>
      <w:isLgl w:val="false"/>
      <w:suff w:val="tab"/>
      <w:lvlText w:val=""/>
      <w:lvlJc w:val="left"/>
      <w:pPr>
        <w:ind w:left="6120" w:hanging="360"/>
      </w:pPr>
      <w:rPr>
        <w:rFonts w:hint="default" w:ascii="Symbol" w:hAnsi="Symbol"/>
      </w:rPr>
    </w:lvl>
    <w:lvl w:ilvl="7">
      <w:start w:val="1"/>
      <w:numFmt w:val="bullet"/>
      <w:isLgl w:val="false"/>
      <w:suff w:val="tab"/>
      <w:lvlText w:val="o"/>
      <w:lvlJc w:val="left"/>
      <w:pPr>
        <w:ind w:left="6840" w:hanging="360"/>
      </w:pPr>
      <w:rPr>
        <w:rFonts w:hint="default" w:ascii="Courier New" w:hAnsi="Courier New" w:cs="Courier New"/>
      </w:rPr>
    </w:lvl>
    <w:lvl w:ilvl="8">
      <w:start w:val="1"/>
      <w:numFmt w:val="bullet"/>
      <w:isLgl w:val="false"/>
      <w:suff w:val="tab"/>
      <w:lvlText w:val=""/>
      <w:lvlJc w:val="left"/>
      <w:pPr>
        <w:ind w:left="7560" w:hanging="360"/>
      </w:pPr>
      <w:rPr>
        <w:rFonts w:hint="default" w:ascii="Wingdings" w:hAnsi="Wingdings"/>
      </w:rPr>
    </w:lvl>
  </w:abstractNum>
  <w:abstractNum w:abstractNumId="16">
    <w:multiLevelType w:val="hybridMultilevel"/>
    <w:lvl w:ilvl="0">
      <w:start w:val="1"/>
      <w:numFmt w:val="russianLower"/>
      <w:isLgl w:val="false"/>
      <w:suff w:val="tab"/>
      <w:lvlText w:val="(%1)"/>
      <w:lvlJc w:val="left"/>
      <w:pPr>
        <w:ind w:left="720" w:hanging="360"/>
      </w:pPr>
      <w:rPr>
        <w:rFonts w:hint="default" w:ascii="Arial" w:hAnsi="Arial" w:cs="Arial"/>
        <w:b/>
        <w:bCs/>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russianLow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lowerRoman"/>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9"/>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3">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4"/>
  </w:num>
  <w:num w:numId="2">
    <w:abstractNumId w:val="5"/>
  </w:num>
  <w:num w:numId="3">
    <w:abstractNumId w:val="6"/>
  </w:num>
  <w:num w:numId="4">
    <w:abstractNumId w:val="0"/>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12"/>
  </w:num>
  <w:num w:numId="10">
    <w:abstractNumId w:val="2"/>
  </w:num>
  <w:num w:numId="11">
    <w:abstractNumId w:val="3"/>
  </w:num>
  <w:num w:numId="12">
    <w:abstractNumId w:val="20"/>
  </w:num>
  <w:num w:numId="13">
    <w:abstractNumId w:val="16"/>
  </w:num>
  <w:num w:numId="14">
    <w:abstractNumId w:val="24"/>
  </w:num>
  <w:num w:numId="15">
    <w:abstractNumId w:val="13"/>
  </w:num>
  <w:num w:numId="16">
    <w:abstractNumId w:val="23"/>
  </w:num>
  <w:num w:numId="17">
    <w:abstractNumId w:val="10"/>
  </w:num>
  <w:num w:numId="18">
    <w:abstractNumId w:val="21"/>
  </w:num>
  <w:num w:numId="19">
    <w:abstractNumId w:val="19"/>
  </w:num>
  <w:num w:numId="20">
    <w:abstractNumId w:val="6"/>
  </w:num>
  <w:num w:numId="21">
    <w:abstractNumId w:val="6"/>
  </w:num>
  <w:num w:numId="22">
    <w:abstractNumId w:val="6"/>
  </w:num>
  <w:num w:numId="23">
    <w:abstractNumId w:val="6"/>
  </w:num>
  <w:num w:numId="24">
    <w:abstractNumId w:val="17"/>
  </w:num>
  <w:num w:numId="25">
    <w:abstractNumId w:val="11"/>
  </w:num>
  <w:num w:numId="26">
    <w:abstractNumId w:val="9"/>
  </w:num>
  <w:num w:numId="27">
    <w:abstractNumId w:val="15"/>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1057"/>
    <w:link w:val="1052"/>
    <w:uiPriority w:val="9"/>
    <w:rPr>
      <w:rFonts w:ascii="Arial" w:hAnsi="Arial" w:eastAsia="Arial" w:cs="Arial"/>
      <w:sz w:val="40"/>
      <w:szCs w:val="40"/>
    </w:rPr>
  </w:style>
  <w:style w:type="character" w:styleId="16">
    <w:name w:val="Heading 2 Char"/>
    <w:basedOn w:val="1057"/>
    <w:link w:val="1053"/>
    <w:uiPriority w:val="9"/>
    <w:rPr>
      <w:rFonts w:ascii="Arial" w:hAnsi="Arial" w:eastAsia="Arial" w:cs="Arial"/>
      <w:sz w:val="34"/>
    </w:rPr>
  </w:style>
  <w:style w:type="character" w:styleId="18">
    <w:name w:val="Heading 3 Char"/>
    <w:basedOn w:val="1057"/>
    <w:link w:val="1054"/>
    <w:uiPriority w:val="9"/>
    <w:rPr>
      <w:rFonts w:ascii="Arial" w:hAnsi="Arial" w:eastAsia="Arial" w:cs="Arial"/>
      <w:sz w:val="30"/>
      <w:szCs w:val="30"/>
    </w:rPr>
  </w:style>
  <w:style w:type="character" w:styleId="20">
    <w:name w:val="Heading 4 Char"/>
    <w:basedOn w:val="1057"/>
    <w:link w:val="1055"/>
    <w:uiPriority w:val="9"/>
    <w:rPr>
      <w:rFonts w:ascii="Arial" w:hAnsi="Arial" w:eastAsia="Arial" w:cs="Arial"/>
      <w:b/>
      <w:bCs/>
      <w:sz w:val="26"/>
      <w:szCs w:val="26"/>
    </w:rPr>
  </w:style>
  <w:style w:type="character" w:styleId="22">
    <w:name w:val="Heading 5 Char"/>
    <w:basedOn w:val="1057"/>
    <w:link w:val="1056"/>
    <w:uiPriority w:val="9"/>
    <w:rPr>
      <w:rFonts w:ascii="Arial" w:hAnsi="Arial" w:eastAsia="Arial" w:cs="Arial"/>
      <w:b/>
      <w:bCs/>
      <w:sz w:val="24"/>
      <w:szCs w:val="24"/>
    </w:rPr>
  </w:style>
  <w:style w:type="paragraph" w:styleId="23">
    <w:name w:val="Heading 6"/>
    <w:basedOn w:val="1051"/>
    <w:next w:val="105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057"/>
    <w:link w:val="23"/>
    <w:uiPriority w:val="9"/>
    <w:rPr>
      <w:rFonts w:ascii="Arial" w:hAnsi="Arial" w:eastAsia="Arial" w:cs="Arial"/>
      <w:b/>
      <w:bCs/>
      <w:sz w:val="22"/>
      <w:szCs w:val="22"/>
    </w:rPr>
  </w:style>
  <w:style w:type="paragraph" w:styleId="25">
    <w:name w:val="Heading 7"/>
    <w:basedOn w:val="1051"/>
    <w:next w:val="105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057"/>
    <w:link w:val="25"/>
    <w:uiPriority w:val="9"/>
    <w:rPr>
      <w:rFonts w:ascii="Arial" w:hAnsi="Arial" w:eastAsia="Arial" w:cs="Arial"/>
      <w:b/>
      <w:bCs/>
      <w:i/>
      <w:iCs/>
      <w:sz w:val="22"/>
      <w:szCs w:val="22"/>
    </w:rPr>
  </w:style>
  <w:style w:type="paragraph" w:styleId="27">
    <w:name w:val="Heading 8"/>
    <w:basedOn w:val="1051"/>
    <w:next w:val="105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057"/>
    <w:link w:val="27"/>
    <w:uiPriority w:val="9"/>
    <w:rPr>
      <w:rFonts w:ascii="Arial" w:hAnsi="Arial" w:eastAsia="Arial" w:cs="Arial"/>
      <w:i/>
      <w:iCs/>
      <w:sz w:val="22"/>
      <w:szCs w:val="22"/>
    </w:rPr>
  </w:style>
  <w:style w:type="paragraph" w:styleId="29">
    <w:name w:val="Heading 9"/>
    <w:basedOn w:val="1051"/>
    <w:next w:val="105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057"/>
    <w:link w:val="29"/>
    <w:uiPriority w:val="9"/>
    <w:rPr>
      <w:rFonts w:ascii="Arial" w:hAnsi="Arial" w:eastAsia="Arial" w:cs="Arial"/>
      <w:i/>
      <w:iCs/>
      <w:sz w:val="21"/>
      <w:szCs w:val="21"/>
    </w:rPr>
  </w:style>
  <w:style w:type="paragraph" w:styleId="34">
    <w:name w:val="Title"/>
    <w:basedOn w:val="1051"/>
    <w:next w:val="1051"/>
    <w:link w:val="35"/>
    <w:uiPriority w:val="10"/>
    <w:qFormat/>
    <w:pPr>
      <w:contextualSpacing/>
      <w:spacing w:before="300" w:after="200"/>
    </w:pPr>
    <w:rPr>
      <w:sz w:val="48"/>
      <w:szCs w:val="48"/>
    </w:rPr>
  </w:style>
  <w:style w:type="character" w:styleId="35">
    <w:name w:val="Title Char"/>
    <w:basedOn w:val="1057"/>
    <w:link w:val="34"/>
    <w:uiPriority w:val="10"/>
    <w:rPr>
      <w:sz w:val="48"/>
      <w:szCs w:val="48"/>
    </w:rPr>
  </w:style>
  <w:style w:type="paragraph" w:styleId="36">
    <w:name w:val="Subtitle"/>
    <w:basedOn w:val="1051"/>
    <w:next w:val="1051"/>
    <w:link w:val="37"/>
    <w:uiPriority w:val="11"/>
    <w:qFormat/>
    <w:pPr>
      <w:spacing w:before="200" w:after="200"/>
    </w:pPr>
    <w:rPr>
      <w:sz w:val="24"/>
      <w:szCs w:val="24"/>
    </w:rPr>
  </w:style>
  <w:style w:type="character" w:styleId="37">
    <w:name w:val="Subtitle Char"/>
    <w:basedOn w:val="1057"/>
    <w:link w:val="36"/>
    <w:uiPriority w:val="11"/>
    <w:rPr>
      <w:sz w:val="24"/>
      <w:szCs w:val="24"/>
    </w:rPr>
  </w:style>
  <w:style w:type="paragraph" w:styleId="38">
    <w:name w:val="Quote"/>
    <w:basedOn w:val="1051"/>
    <w:next w:val="1051"/>
    <w:link w:val="39"/>
    <w:uiPriority w:val="29"/>
    <w:qFormat/>
    <w:pPr>
      <w:ind w:left="720" w:right="720"/>
    </w:pPr>
    <w:rPr>
      <w:i/>
    </w:rPr>
  </w:style>
  <w:style w:type="character" w:styleId="39">
    <w:name w:val="Quote Char"/>
    <w:link w:val="38"/>
    <w:uiPriority w:val="29"/>
    <w:rPr>
      <w:i/>
    </w:rPr>
  </w:style>
  <w:style w:type="paragraph" w:styleId="40">
    <w:name w:val="Intense Quote"/>
    <w:basedOn w:val="1051"/>
    <w:next w:val="105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1057"/>
    <w:link w:val="1060"/>
    <w:uiPriority w:val="99"/>
  </w:style>
  <w:style w:type="character" w:styleId="45">
    <w:name w:val="Footer Char"/>
    <w:basedOn w:val="1057"/>
    <w:link w:val="1062"/>
    <w:uiPriority w:val="99"/>
  </w:style>
  <w:style w:type="paragraph" w:styleId="46">
    <w:name w:val="Caption"/>
    <w:basedOn w:val="1051"/>
    <w:next w:val="1051"/>
    <w:link w:val="47"/>
    <w:uiPriority w:val="35"/>
    <w:semiHidden/>
    <w:unhideWhenUsed/>
    <w:qFormat/>
    <w:pPr>
      <w:spacing w:line="276" w:lineRule="auto"/>
    </w:pPr>
    <w:rPr>
      <w:b/>
      <w:bCs/>
      <w:color w:val="4f81bd" w:themeColor="accent1"/>
      <w:sz w:val="18"/>
      <w:szCs w:val="18"/>
    </w:rPr>
  </w:style>
  <w:style w:type="character" w:styleId="47">
    <w:name w:val="Caption Char"/>
    <w:basedOn w:val="1057"/>
    <w:link w:val="46"/>
    <w:uiPriority w:val="35"/>
    <w:rPr>
      <w:b/>
      <w:bCs/>
      <w:color w:val="4f81bd" w:themeColor="accent1"/>
      <w:sz w:val="18"/>
      <w:szCs w:val="18"/>
    </w:rPr>
  </w:style>
  <w:style w:type="table" w:styleId="49">
    <w:name w:val="Table Grid Light"/>
    <w:basedOn w:val="10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10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10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10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10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10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10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10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10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10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10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10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10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10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10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10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10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10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10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10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10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10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10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10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10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10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10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10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10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10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10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10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10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10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10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10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10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10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10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10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10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10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10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10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10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10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10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10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10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10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10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10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10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10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10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10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10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10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10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10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10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10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10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10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10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10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10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10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10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10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10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10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10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10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10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10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10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10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10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10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10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10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10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10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10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10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10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10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10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10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10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10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10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10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10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10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10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10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10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10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10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10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10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10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10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10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10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10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10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10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10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10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10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10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10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10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10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10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10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10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10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10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10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10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10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1064"/>
    <w:uiPriority w:val="99"/>
    <w:rPr>
      <w:sz w:val="18"/>
    </w:rPr>
  </w:style>
  <w:style w:type="character" w:styleId="179">
    <w:name w:val="Endnote Text Char"/>
    <w:link w:val="1081"/>
    <w:uiPriority w:val="99"/>
    <w:rPr>
      <w:sz w:val="20"/>
    </w:rPr>
  </w:style>
  <w:style w:type="character" w:styleId="180">
    <w:name w:val="endnote reference"/>
    <w:basedOn w:val="1057"/>
    <w:uiPriority w:val="99"/>
    <w:semiHidden/>
    <w:unhideWhenUsed/>
    <w:rPr>
      <w:vertAlign w:val="superscript"/>
    </w:rPr>
  </w:style>
  <w:style w:type="paragraph" w:styleId="191">
    <w:name w:val="table of figures"/>
    <w:basedOn w:val="1051"/>
    <w:next w:val="1051"/>
    <w:uiPriority w:val="99"/>
    <w:unhideWhenUsed/>
    <w:pPr>
      <w:spacing w:after="0" w:afterAutospacing="0"/>
    </w:pPr>
  </w:style>
  <w:style w:type="paragraph" w:styleId="1051" w:default="1">
    <w:name w:val="Normal"/>
    <w:qFormat/>
  </w:style>
  <w:style w:type="paragraph" w:styleId="1052">
    <w:name w:val="Heading 1"/>
    <w:basedOn w:val="1051"/>
    <w:next w:val="1051"/>
    <w:link w:val="1069"/>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1053">
    <w:name w:val="Heading 2"/>
    <w:basedOn w:val="1051"/>
    <w:next w:val="1051"/>
    <w:link w:val="1070"/>
    <w:unhideWhenUsed/>
    <w:qFormat/>
    <w:pPr>
      <w:keepLines/>
      <w:keepNext/>
      <w:spacing w:before="40" w:after="0"/>
      <w:outlineLvl w:val="1"/>
    </w:pPr>
    <w:rPr>
      <w:rFonts w:asciiTheme="majorHAnsi" w:hAnsiTheme="majorHAnsi" w:eastAsiaTheme="majorEastAsia" w:cstheme="majorBidi"/>
      <w:color w:val="2e74b5" w:themeColor="accent1" w:themeShade="BF"/>
      <w:sz w:val="26"/>
      <w:szCs w:val="26"/>
    </w:rPr>
  </w:style>
  <w:style w:type="paragraph" w:styleId="1054">
    <w:name w:val="Heading 3"/>
    <w:basedOn w:val="1051"/>
    <w:next w:val="1051"/>
    <w:link w:val="1102"/>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1055">
    <w:name w:val="Heading 4"/>
    <w:basedOn w:val="1056"/>
    <w:next w:val="1086"/>
    <w:link w:val="1106"/>
    <w:qFormat/>
    <w:pPr>
      <w:ind w:left="964" w:hanging="964"/>
      <w:keepLines w:val="0"/>
      <w:spacing w:before="400" w:after="120" w:line="280" w:lineRule="exact"/>
      <w:tabs>
        <w:tab w:val="num" w:pos="984" w:leader="none"/>
      </w:tabs>
      <w:outlineLvl w:val="3"/>
    </w:pPr>
    <w:rPr>
      <w:rFonts w:ascii="Times New Roman" w:hAnsi="Times New Roman" w:eastAsia="Times New Roman" w:cs="Times New Roman"/>
      <w:bCs/>
      <w:iCs/>
      <w:color w:val="auto"/>
      <w:sz w:val="24"/>
      <w:szCs w:val="20"/>
      <w:lang w:eastAsia="ru-RU"/>
    </w:rPr>
  </w:style>
  <w:style w:type="paragraph" w:styleId="1056">
    <w:name w:val="Heading 5"/>
    <w:basedOn w:val="1051"/>
    <w:next w:val="1051"/>
    <w:link w:val="1107"/>
    <w:uiPriority w:val="9"/>
    <w:semiHidden/>
    <w:unhideWhenUsed/>
    <w:qFormat/>
    <w:pPr>
      <w:keepLines/>
      <w:keepNext/>
      <w:spacing w:before="40" w:after="0"/>
      <w:outlineLvl w:val="4"/>
    </w:pPr>
    <w:rPr>
      <w:rFonts w:asciiTheme="majorHAnsi" w:hAnsiTheme="majorHAnsi" w:eastAsiaTheme="majorEastAsia" w:cstheme="majorBidi"/>
      <w:color w:val="2e74b5" w:themeColor="accent1" w:themeShade="BF"/>
    </w:rPr>
  </w:style>
  <w:style w:type="character" w:styleId="1057" w:default="1">
    <w:name w:val="Default Paragraph Font"/>
    <w:uiPriority w:val="1"/>
    <w:semiHidden/>
    <w:unhideWhenUsed/>
  </w:style>
  <w:style w:type="table" w:styleId="1058" w:default="1">
    <w:name w:val="Normal Table"/>
    <w:uiPriority w:val="99"/>
    <w:semiHidden/>
    <w:unhideWhenUsed/>
    <w:tblPr>
      <w:tblInd w:w="0" w:type="dxa"/>
      <w:tblCellMar>
        <w:left w:w="108" w:type="dxa"/>
        <w:top w:w="0" w:type="dxa"/>
        <w:right w:w="108" w:type="dxa"/>
        <w:bottom w:w="0" w:type="dxa"/>
      </w:tblCellMar>
    </w:tblPr>
  </w:style>
  <w:style w:type="numbering" w:styleId="1059" w:default="1">
    <w:name w:val="No List"/>
    <w:uiPriority w:val="99"/>
    <w:semiHidden/>
    <w:unhideWhenUsed/>
  </w:style>
  <w:style w:type="paragraph" w:styleId="1060">
    <w:name w:val="Header"/>
    <w:basedOn w:val="1051"/>
    <w:link w:val="1061"/>
    <w:uiPriority w:val="99"/>
    <w:unhideWhenUsed/>
    <w:pPr>
      <w:spacing w:after="0" w:line="240" w:lineRule="auto"/>
      <w:tabs>
        <w:tab w:val="center" w:pos="4844" w:leader="none"/>
        <w:tab w:val="right" w:pos="9689" w:leader="none"/>
      </w:tabs>
    </w:pPr>
  </w:style>
  <w:style w:type="character" w:styleId="1061" w:customStyle="1">
    <w:name w:val="Верхний колонтитул Знак"/>
    <w:basedOn w:val="1057"/>
    <w:link w:val="1060"/>
    <w:uiPriority w:val="99"/>
  </w:style>
  <w:style w:type="paragraph" w:styleId="1062">
    <w:name w:val="Footer"/>
    <w:basedOn w:val="1051"/>
    <w:link w:val="1063"/>
    <w:uiPriority w:val="99"/>
    <w:unhideWhenUsed/>
    <w:pPr>
      <w:spacing w:after="0" w:line="240" w:lineRule="auto"/>
      <w:tabs>
        <w:tab w:val="center" w:pos="4844" w:leader="none"/>
        <w:tab w:val="right" w:pos="9689" w:leader="none"/>
      </w:tabs>
    </w:pPr>
  </w:style>
  <w:style w:type="character" w:styleId="1063" w:customStyle="1">
    <w:name w:val="Нижний колонтитул Знак"/>
    <w:basedOn w:val="1057"/>
    <w:link w:val="1062"/>
    <w:uiPriority w:val="99"/>
  </w:style>
  <w:style w:type="paragraph" w:styleId="1064">
    <w:name w:val="footnote text"/>
    <w:basedOn w:val="1051"/>
    <w:link w:val="1065"/>
    <w:uiPriority w:val="99"/>
    <w:unhideWhenUsed/>
    <w:pPr>
      <w:spacing w:after="0" w:line="240" w:lineRule="auto"/>
    </w:pPr>
    <w:rPr>
      <w:sz w:val="20"/>
      <w:szCs w:val="20"/>
    </w:rPr>
  </w:style>
  <w:style w:type="character" w:styleId="1065" w:customStyle="1">
    <w:name w:val="Текст сноски Знак"/>
    <w:basedOn w:val="1057"/>
    <w:link w:val="1064"/>
    <w:uiPriority w:val="99"/>
    <w:rPr>
      <w:sz w:val="20"/>
      <w:szCs w:val="20"/>
    </w:rPr>
  </w:style>
  <w:style w:type="character" w:styleId="1066">
    <w:name w:val="footnote reference"/>
    <w:basedOn w:val="1057"/>
    <w:uiPriority w:val="99"/>
    <w:semiHidden/>
    <w:unhideWhenUsed/>
    <w:rPr>
      <w:vertAlign w:val="superscript"/>
    </w:rPr>
  </w:style>
  <w:style w:type="paragraph" w:styleId="1067">
    <w:name w:val="List Paragraph"/>
    <w:basedOn w:val="1051"/>
    <w:uiPriority w:val="34"/>
    <w:qFormat/>
    <w:pPr>
      <w:contextualSpacing/>
      <w:ind w:left="720"/>
    </w:pPr>
  </w:style>
  <w:style w:type="paragraph" w:styleId="1068" w:customStyle="1">
    <w:name w:val="Default"/>
    <w:pPr>
      <w:spacing w:after="0" w:line="240" w:lineRule="auto"/>
    </w:pPr>
    <w:rPr>
      <w:rFonts w:ascii="Times New Roman" w:hAnsi="Times New Roman" w:cs="Times New Roman"/>
      <w:color w:val="000000"/>
      <w:sz w:val="24"/>
      <w:szCs w:val="24"/>
    </w:rPr>
  </w:style>
  <w:style w:type="character" w:styleId="1069" w:customStyle="1">
    <w:name w:val="Заголовок 1 Знак"/>
    <w:basedOn w:val="1057"/>
    <w:link w:val="1052"/>
    <w:uiPriority w:val="9"/>
    <w:rPr>
      <w:rFonts w:asciiTheme="majorHAnsi" w:hAnsiTheme="majorHAnsi" w:eastAsiaTheme="majorEastAsia" w:cstheme="majorBidi"/>
      <w:color w:val="2e74b5" w:themeColor="accent1" w:themeShade="BF"/>
      <w:sz w:val="32"/>
      <w:szCs w:val="32"/>
    </w:rPr>
  </w:style>
  <w:style w:type="character" w:styleId="1070" w:customStyle="1">
    <w:name w:val="Заголовок 2 Знак"/>
    <w:basedOn w:val="1057"/>
    <w:link w:val="1053"/>
    <w:rPr>
      <w:rFonts w:asciiTheme="majorHAnsi" w:hAnsiTheme="majorHAnsi" w:eastAsiaTheme="majorEastAsia" w:cstheme="majorBidi"/>
      <w:color w:val="2e74b5" w:themeColor="accent1" w:themeShade="BF"/>
      <w:sz w:val="26"/>
      <w:szCs w:val="26"/>
    </w:rPr>
  </w:style>
  <w:style w:type="character" w:styleId="1071">
    <w:name w:val="annotation reference"/>
    <w:basedOn w:val="1057"/>
    <w:uiPriority w:val="99"/>
    <w:semiHidden/>
    <w:unhideWhenUsed/>
    <w:rPr>
      <w:sz w:val="16"/>
      <w:szCs w:val="16"/>
    </w:rPr>
  </w:style>
  <w:style w:type="paragraph" w:styleId="1072">
    <w:name w:val="annotation text"/>
    <w:basedOn w:val="1051"/>
    <w:link w:val="1073"/>
    <w:uiPriority w:val="99"/>
    <w:semiHidden/>
    <w:unhideWhenUsed/>
    <w:pPr>
      <w:spacing w:line="240" w:lineRule="auto"/>
    </w:pPr>
    <w:rPr>
      <w:sz w:val="20"/>
      <w:szCs w:val="20"/>
    </w:rPr>
  </w:style>
  <w:style w:type="character" w:styleId="1073" w:customStyle="1">
    <w:name w:val="Текст примечания Знак"/>
    <w:basedOn w:val="1057"/>
    <w:link w:val="1072"/>
    <w:uiPriority w:val="99"/>
    <w:semiHidden/>
    <w:rPr>
      <w:sz w:val="20"/>
      <w:szCs w:val="20"/>
    </w:rPr>
  </w:style>
  <w:style w:type="paragraph" w:styleId="1074">
    <w:name w:val="annotation subject"/>
    <w:basedOn w:val="1072"/>
    <w:next w:val="1072"/>
    <w:link w:val="1075"/>
    <w:uiPriority w:val="99"/>
    <w:semiHidden/>
    <w:unhideWhenUsed/>
    <w:rPr>
      <w:b/>
      <w:bCs/>
    </w:rPr>
  </w:style>
  <w:style w:type="character" w:styleId="1075" w:customStyle="1">
    <w:name w:val="Тема примечания Знак"/>
    <w:basedOn w:val="1073"/>
    <w:link w:val="1074"/>
    <w:uiPriority w:val="99"/>
    <w:semiHidden/>
    <w:rPr>
      <w:b/>
      <w:bCs/>
      <w:sz w:val="20"/>
      <w:szCs w:val="20"/>
    </w:rPr>
  </w:style>
  <w:style w:type="paragraph" w:styleId="1076">
    <w:name w:val="Balloon Text"/>
    <w:basedOn w:val="1051"/>
    <w:link w:val="1077"/>
    <w:uiPriority w:val="99"/>
    <w:semiHidden/>
    <w:unhideWhenUsed/>
    <w:pPr>
      <w:spacing w:after="0" w:line="240" w:lineRule="auto"/>
    </w:pPr>
    <w:rPr>
      <w:rFonts w:ascii="Segoe UI" w:hAnsi="Segoe UI" w:cs="Segoe UI"/>
      <w:sz w:val="18"/>
      <w:szCs w:val="18"/>
    </w:rPr>
  </w:style>
  <w:style w:type="character" w:styleId="1077" w:customStyle="1">
    <w:name w:val="Текст выноски Знак"/>
    <w:basedOn w:val="1057"/>
    <w:link w:val="1076"/>
    <w:uiPriority w:val="99"/>
    <w:semiHidden/>
    <w:rPr>
      <w:rFonts w:ascii="Segoe UI" w:hAnsi="Segoe UI" w:cs="Segoe UI"/>
      <w:sz w:val="18"/>
      <w:szCs w:val="18"/>
    </w:rPr>
  </w:style>
  <w:style w:type="paragraph" w:styleId="1078" w:customStyle="1">
    <w:name w:val="Body copy"/>
    <w:link w:val="1079"/>
    <w:pPr>
      <w:spacing w:after="240" w:line="280" w:lineRule="exact"/>
    </w:pPr>
    <w:rPr>
      <w:rFonts w:ascii="Times New Roman" w:hAnsi="Times New Roman" w:eastAsia="Times New Roman" w:cs="Times New Roman"/>
      <w:color w:val="000000"/>
      <w:sz w:val="20"/>
      <w:szCs w:val="18"/>
      <w:lang w:val="ru-RU" w:eastAsia="ru-RU" w:bidi="ru-RU"/>
    </w:rPr>
  </w:style>
  <w:style w:type="character" w:styleId="1079" w:customStyle="1">
    <w:name w:val="Body copy Char"/>
    <w:basedOn w:val="1057"/>
    <w:link w:val="1078"/>
    <w:rPr>
      <w:rFonts w:ascii="Times New Roman" w:hAnsi="Times New Roman" w:eastAsia="Times New Roman" w:cs="Times New Roman"/>
      <w:color w:val="000000"/>
      <w:sz w:val="20"/>
      <w:szCs w:val="18"/>
      <w:lang w:val="ru-RU" w:eastAsia="ru-RU" w:bidi="ru-RU"/>
    </w:rPr>
  </w:style>
  <w:style w:type="table" w:styleId="1080">
    <w:name w:val="Table Grid"/>
    <w:basedOn w:val="1058"/>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81">
    <w:name w:val="endnote text"/>
    <w:basedOn w:val="1051"/>
    <w:link w:val="1082"/>
    <w:uiPriority w:val="99"/>
    <w:semiHidden/>
    <w:unhideWhenUsed/>
    <w:pPr>
      <w:spacing w:after="0" w:line="240" w:lineRule="auto"/>
    </w:pPr>
    <w:rPr>
      <w:sz w:val="20"/>
      <w:szCs w:val="20"/>
    </w:rPr>
  </w:style>
  <w:style w:type="character" w:styleId="1082" w:customStyle="1">
    <w:name w:val="Текст концевой сноски Знак"/>
    <w:basedOn w:val="1057"/>
    <w:link w:val="1081"/>
    <w:uiPriority w:val="99"/>
    <w:semiHidden/>
    <w:rPr>
      <w:sz w:val="20"/>
      <w:szCs w:val="20"/>
    </w:rPr>
  </w:style>
  <w:style w:type="paragraph" w:styleId="1083" w:customStyle="1">
    <w:name w:val="Table Paragraph"/>
    <w:basedOn w:val="1051"/>
    <w:uiPriority w:val="1"/>
    <w:qFormat/>
    <w:pPr>
      <w:spacing w:after="0" w:line="240" w:lineRule="auto"/>
      <w:widowControl w:val="off"/>
    </w:pPr>
  </w:style>
  <w:style w:type="paragraph" w:styleId="1084" w:customStyle="1">
    <w:name w:val="Bullet copy with para space"/>
    <w:basedOn w:val="1051"/>
    <w:pPr>
      <w:numPr>
        <w:ilvl w:val="0"/>
        <w:numId w:val="3"/>
      </w:numPr>
      <w:spacing w:after="240" w:line="280" w:lineRule="exact"/>
    </w:pPr>
    <w:rPr>
      <w:rFonts w:ascii="Times New Roman" w:hAnsi="Times New Roman" w:eastAsia="Times New Roman" w:cs="Times New Roman"/>
      <w:sz w:val="20"/>
      <w:szCs w:val="18"/>
      <w:lang w:val="ru-RU" w:eastAsia="ru-RU" w:bidi="ru-RU"/>
    </w:rPr>
  </w:style>
  <w:style w:type="paragraph" w:styleId="1085" w:customStyle="1">
    <w:name w:val="Bullet copy"/>
    <w:basedOn w:val="1084"/>
    <w:pPr>
      <w:spacing w:after="60"/>
    </w:pPr>
  </w:style>
  <w:style w:type="paragraph" w:styleId="1086">
    <w:name w:val="Body Text"/>
    <w:basedOn w:val="1051"/>
    <w:link w:val="1087"/>
    <w:uiPriority w:val="99"/>
    <w:qFormat/>
    <w:pPr>
      <w:jc w:val="both"/>
      <w:spacing w:after="120" w:line="240" w:lineRule="auto"/>
    </w:pPr>
    <w:rPr>
      <w:rFonts w:ascii="Arial" w:hAnsi="Arial" w:eastAsia="Times New Roman" w:cs="Times New Roman"/>
      <w:sz w:val="20"/>
      <w:szCs w:val="24"/>
      <w:lang w:val="ru-RU" w:eastAsia="ru-RU"/>
    </w:rPr>
  </w:style>
  <w:style w:type="character" w:styleId="1087" w:customStyle="1">
    <w:name w:val="Основной текст Знак"/>
    <w:basedOn w:val="1057"/>
    <w:link w:val="1086"/>
    <w:uiPriority w:val="99"/>
    <w:qFormat/>
    <w:rPr>
      <w:rFonts w:ascii="Arial" w:hAnsi="Arial" w:eastAsia="Times New Roman" w:cs="Times New Roman"/>
      <w:sz w:val="20"/>
      <w:szCs w:val="24"/>
      <w:lang w:val="ru-RU" w:eastAsia="ru-RU"/>
    </w:rPr>
  </w:style>
  <w:style w:type="paragraph" w:styleId="1088">
    <w:name w:val="Revision"/>
    <w:hidden/>
    <w:uiPriority w:val="99"/>
    <w:semiHidden/>
    <w:pPr>
      <w:spacing w:after="0" w:line="240" w:lineRule="auto"/>
    </w:pPr>
  </w:style>
  <w:style w:type="paragraph" w:styleId="1089">
    <w:name w:val="No Spacing"/>
    <w:uiPriority w:val="1"/>
    <w:qFormat/>
    <w:pPr>
      <w:spacing w:after="0" w:line="240" w:lineRule="auto"/>
    </w:pPr>
  </w:style>
  <w:style w:type="paragraph" w:styleId="1090">
    <w:name w:val="TOC Heading"/>
    <w:basedOn w:val="1052"/>
    <w:next w:val="1051"/>
    <w:uiPriority w:val="39"/>
    <w:unhideWhenUsed/>
    <w:qFormat/>
    <w:pPr>
      <w:outlineLvl w:val="9"/>
    </w:pPr>
  </w:style>
  <w:style w:type="paragraph" w:styleId="1091">
    <w:name w:val="toc 1"/>
    <w:basedOn w:val="1051"/>
    <w:next w:val="1051"/>
    <w:uiPriority w:val="39"/>
    <w:unhideWhenUsed/>
    <w:pPr>
      <w:ind w:right="18"/>
      <w:spacing w:after="240" w:line="240" w:lineRule="auto"/>
      <w:tabs>
        <w:tab w:val="left" w:pos="450" w:leader="none"/>
        <w:tab w:val="right" w:pos="10430" w:leader="dot"/>
      </w:tabs>
    </w:pPr>
  </w:style>
  <w:style w:type="paragraph" w:styleId="1092">
    <w:name w:val="toc 2"/>
    <w:basedOn w:val="1051"/>
    <w:next w:val="1051"/>
    <w:uiPriority w:val="39"/>
    <w:unhideWhenUsed/>
    <w:pPr>
      <w:ind w:left="220"/>
      <w:spacing w:after="100"/>
      <w:tabs>
        <w:tab w:val="left" w:pos="1080" w:leader="none"/>
        <w:tab w:val="right" w:pos="10430" w:leader="dot"/>
      </w:tabs>
    </w:pPr>
  </w:style>
  <w:style w:type="character" w:styleId="1093">
    <w:name w:val="Hyperlink"/>
    <w:basedOn w:val="1057"/>
    <w:uiPriority w:val="99"/>
    <w:unhideWhenUsed/>
    <w:rPr>
      <w:color w:val="0563c1" w:themeColor="hyperlink"/>
      <w:u w:val="single"/>
    </w:rPr>
  </w:style>
  <w:style w:type="paragraph" w:styleId="1094" w:customStyle="1">
    <w:name w:val="ABC - paragrah in Notes"/>
    <w:link w:val="1095"/>
    <w:qFormat/>
    <w:pPr>
      <w:jc w:val="both"/>
      <w:spacing w:after="240" w:line="240" w:lineRule="auto"/>
    </w:pPr>
    <w:rPr>
      <w:rFonts w:ascii="Arial" w:hAnsi="Arial" w:eastAsia="Times New Roman" w:cs="Times New Roman"/>
      <w:sz w:val="18"/>
      <w:szCs w:val="20"/>
      <w:lang w:val="ru-RU" w:eastAsia="ru-RU" w:bidi="ru-RU"/>
    </w:rPr>
  </w:style>
  <w:style w:type="character" w:styleId="1095" w:customStyle="1">
    <w:name w:val="ABC - paragrah in Notes Char"/>
    <w:basedOn w:val="1057"/>
    <w:link w:val="1094"/>
    <w:rPr>
      <w:rFonts w:ascii="Arial" w:hAnsi="Arial" w:eastAsia="Times New Roman" w:cs="Times New Roman"/>
      <w:sz w:val="18"/>
      <w:szCs w:val="20"/>
      <w:lang w:val="ru-RU" w:eastAsia="ru-RU" w:bidi="ru-RU"/>
    </w:rPr>
  </w:style>
  <w:style w:type="paragraph" w:styleId="1096" w:customStyle="1">
    <w:name w:val="Name"/>
    <w:pPr>
      <w:jc w:val="both"/>
      <w:spacing w:after="0" w:line="240" w:lineRule="auto"/>
      <w:tabs>
        <w:tab w:val="left" w:pos="-845" w:leader="none"/>
        <w:tab w:val="left" w:pos="-737" w:leader="none"/>
        <w:tab w:val="left" w:pos="0" w:leader="none"/>
        <w:tab w:val="left" w:pos="595" w:leader="none"/>
        <w:tab w:val="left" w:pos="1190" w:leader="none"/>
        <w:tab w:val="left" w:pos="1786" w:leader="none"/>
        <w:tab w:val="left" w:pos="2381" w:leader="none"/>
        <w:tab w:val="left" w:pos="2976" w:leader="none"/>
        <w:tab w:val="left" w:pos="3571" w:leader="none"/>
        <w:tab w:val="left" w:pos="4166" w:leader="none"/>
        <w:tab w:val="left" w:pos="4762" w:leader="none"/>
        <w:tab w:val="left" w:pos="5357" w:leader="none"/>
        <w:tab w:val="left" w:pos="5952" w:leader="none"/>
        <w:tab w:val="left" w:pos="6547" w:leader="none"/>
        <w:tab w:val="left" w:pos="7142" w:leader="none"/>
        <w:tab w:val="left" w:pos="7738" w:leader="none"/>
        <w:tab w:val="left" w:pos="8333" w:leader="none"/>
      </w:tabs>
    </w:pPr>
    <w:rPr>
      <w:rFonts w:ascii="Arial" w:hAnsi="Arial" w:eastAsia="Times New Roman" w:cs="Times New Roman"/>
      <w:b/>
      <w:smallCaps/>
      <w:spacing w:val="-2"/>
      <w:sz w:val="20"/>
      <w:szCs w:val="20"/>
      <w:lang w:val="en-GB"/>
    </w:rPr>
  </w:style>
  <w:style w:type="character" w:styleId="1097" w:customStyle="1">
    <w:name w:val="Основной текст_"/>
    <w:basedOn w:val="1057"/>
    <w:link w:val="1098"/>
    <w:rPr>
      <w:rFonts w:ascii="Arial" w:hAnsi="Arial" w:eastAsia="Arial" w:cs="Arial"/>
    </w:rPr>
  </w:style>
  <w:style w:type="paragraph" w:styleId="1098" w:customStyle="1">
    <w:name w:val="Основной текст1"/>
    <w:basedOn w:val="1051"/>
    <w:link w:val="1097"/>
    <w:pPr>
      <w:spacing w:after="220" w:line="240" w:lineRule="auto"/>
      <w:widowControl w:val="off"/>
    </w:pPr>
    <w:rPr>
      <w:rFonts w:ascii="Arial" w:hAnsi="Arial" w:eastAsia="Arial" w:cs="Arial"/>
    </w:rPr>
  </w:style>
  <w:style w:type="paragraph" w:styleId="1099">
    <w:name w:val="Normal (Web)"/>
    <w:basedOn w:val="1051"/>
    <w:uiPriority w:val="99"/>
    <w:unhideWhenUsed/>
    <w:qFormat/>
    <w:pPr>
      <w:spacing w:before="100" w:beforeAutospacing="1" w:after="100" w:afterAutospacing="1" w:line="240" w:lineRule="auto"/>
    </w:pPr>
    <w:rPr>
      <w:rFonts w:ascii="Times New Roman" w:hAnsi="Times New Roman" w:eastAsia="Times New Roman" w:cs="Times New Roman"/>
      <w:sz w:val="24"/>
      <w:szCs w:val="24"/>
    </w:rPr>
  </w:style>
  <w:style w:type="paragraph" w:styleId="1100">
    <w:name w:val="Body Text 2"/>
    <w:basedOn w:val="1051"/>
    <w:link w:val="1101"/>
    <w:uiPriority w:val="99"/>
    <w:semiHidden/>
    <w:unhideWhenUsed/>
    <w:pPr>
      <w:spacing w:after="120" w:line="480" w:lineRule="auto"/>
    </w:pPr>
  </w:style>
  <w:style w:type="character" w:styleId="1101" w:customStyle="1">
    <w:name w:val="Основной текст 2 Знак"/>
    <w:basedOn w:val="1057"/>
    <w:link w:val="1100"/>
    <w:uiPriority w:val="99"/>
    <w:semiHidden/>
  </w:style>
  <w:style w:type="character" w:styleId="1102" w:customStyle="1">
    <w:name w:val="Заголовок 3 Знак"/>
    <w:basedOn w:val="1057"/>
    <w:link w:val="1054"/>
    <w:uiPriority w:val="9"/>
    <w:semiHidden/>
    <w:rPr>
      <w:rFonts w:asciiTheme="majorHAnsi" w:hAnsiTheme="majorHAnsi" w:eastAsiaTheme="majorEastAsia" w:cstheme="majorBidi"/>
      <w:color w:val="1f4d78" w:themeColor="accent1" w:themeShade="7F"/>
      <w:sz w:val="24"/>
      <w:szCs w:val="24"/>
    </w:rPr>
  </w:style>
  <w:style w:type="character" w:styleId="1103" w:customStyle="1">
    <w:name w:val="Font Style195"/>
    <w:uiPriority w:val="99"/>
    <w:rPr>
      <w:rFonts w:ascii="Trebuchet MS" w:hAnsi="Trebuchet MS" w:cs="Trebuchet MS"/>
      <w:sz w:val="18"/>
      <w:szCs w:val="18"/>
    </w:rPr>
  </w:style>
  <w:style w:type="character" w:styleId="1104" w:customStyle="1">
    <w:name w:val="Font Style194"/>
    <w:uiPriority w:val="99"/>
    <w:rPr>
      <w:rFonts w:ascii="Trebuchet MS" w:hAnsi="Trebuchet MS" w:cs="Trebuchet MS"/>
      <w:i/>
      <w:iCs/>
      <w:sz w:val="18"/>
      <w:szCs w:val="18"/>
    </w:rPr>
  </w:style>
  <w:style w:type="character" w:styleId="1105" w:customStyle="1">
    <w:name w:val="Font Style192"/>
    <w:uiPriority w:val="99"/>
    <w:rPr>
      <w:rFonts w:ascii="Trebuchet MS" w:hAnsi="Trebuchet MS" w:cs="Trebuchet MS"/>
      <w:b/>
      <w:bCs/>
      <w:i/>
      <w:iCs/>
      <w:sz w:val="18"/>
      <w:szCs w:val="18"/>
    </w:rPr>
  </w:style>
  <w:style w:type="character" w:styleId="1106" w:customStyle="1">
    <w:name w:val="Заголовок 4 Знак"/>
    <w:basedOn w:val="1057"/>
    <w:link w:val="1055"/>
    <w:rPr>
      <w:rFonts w:ascii="Times New Roman" w:hAnsi="Times New Roman" w:eastAsia="Times New Roman" w:cs="Times New Roman"/>
      <w:bCs/>
      <w:iCs/>
      <w:sz w:val="24"/>
      <w:szCs w:val="20"/>
      <w:lang w:eastAsia="ru-RU"/>
    </w:rPr>
  </w:style>
  <w:style w:type="character" w:styleId="1107" w:customStyle="1">
    <w:name w:val="Заголовок 5 Знак"/>
    <w:basedOn w:val="1057"/>
    <w:link w:val="1056"/>
    <w:uiPriority w:val="9"/>
    <w:semiHidden/>
    <w:rPr>
      <w:rFonts w:asciiTheme="majorHAnsi" w:hAnsiTheme="majorHAnsi" w:eastAsiaTheme="majorEastAsia" w:cstheme="majorBidi"/>
      <w:color w:val="2e74b5" w:themeColor="accent1" w:themeShade="BF"/>
    </w:rPr>
  </w:style>
  <w:style w:type="table" w:styleId="1108" w:customStyle="1">
    <w:name w:val="Table Normal_0"/>
    <w:uiPriority w:val="2"/>
    <w:semiHidden/>
    <w:unhideWhenUsed/>
    <w:qFormat/>
    <w:pPr>
      <w:spacing w:after="0" w:line="240" w:lineRule="auto"/>
    </w:pPr>
    <w:rPr>
      <w:sz w:val="20"/>
      <w:szCs w:val="20"/>
      <w:lang w:val="ru-RU" w:eastAsia="ru-RU"/>
    </w:rPr>
    <w:tblPr>
      <w:tblCellMar>
        <w:left w:w="0" w:type="dxa"/>
        <w:top w:w="0" w:type="dxa"/>
        <w:right w:w="0" w:type="dxa"/>
        <w:bottom w:w="0" w:type="dxa"/>
      </w:tblCellMar>
    </w:tblPr>
  </w:style>
  <w:style w:type="paragraph" w:styleId="1109">
    <w:name w:val="toc 9"/>
    <w:basedOn w:val="1051"/>
    <w:next w:val="1051"/>
    <w:uiPriority w:val="39"/>
    <w:unhideWhenUsed/>
    <w:pPr>
      <w:ind w:left="1760"/>
      <w:spacing w:after="100"/>
    </w:pPr>
  </w:style>
  <w:style w:type="paragraph" w:styleId="1110" w:customStyle="1">
    <w:name w:val="indent00"/>
    <w:basedOn w:val="1051"/>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1111">
    <w:name w:val="Emphasis"/>
    <w:basedOn w:val="1057"/>
    <w:uiPriority w:val="20"/>
    <w:qFormat/>
    <w:rPr>
      <w:i/>
      <w:iCs/>
    </w:rPr>
  </w:style>
  <w:style w:type="paragraph" w:styleId="1112">
    <w:name w:val="toc 3"/>
    <w:basedOn w:val="1051"/>
    <w:next w:val="1051"/>
    <w:uiPriority w:val="39"/>
    <w:unhideWhenUsed/>
    <w:pPr>
      <w:ind w:left="440"/>
      <w:spacing w:after="100"/>
    </w:pPr>
    <w:rPr>
      <w:rFonts w:eastAsiaTheme="minorEastAsia"/>
      <w:lang w:val="ru-RU" w:eastAsia="ru-RU"/>
      <w14:ligatures w14:val="standardContextual"/>
    </w:rPr>
  </w:style>
  <w:style w:type="paragraph" w:styleId="1113">
    <w:name w:val="toc 4"/>
    <w:basedOn w:val="1051"/>
    <w:next w:val="1051"/>
    <w:uiPriority w:val="39"/>
    <w:unhideWhenUsed/>
    <w:pPr>
      <w:ind w:left="660"/>
      <w:spacing w:after="100"/>
    </w:pPr>
    <w:rPr>
      <w:rFonts w:eastAsiaTheme="minorEastAsia"/>
      <w:lang w:val="ru-RU" w:eastAsia="ru-RU"/>
      <w14:ligatures w14:val="standardContextual"/>
    </w:rPr>
  </w:style>
  <w:style w:type="paragraph" w:styleId="1114">
    <w:name w:val="toc 5"/>
    <w:basedOn w:val="1051"/>
    <w:next w:val="1051"/>
    <w:uiPriority w:val="39"/>
    <w:unhideWhenUsed/>
    <w:pPr>
      <w:ind w:left="880"/>
      <w:spacing w:after="100"/>
    </w:pPr>
    <w:rPr>
      <w:rFonts w:eastAsiaTheme="minorEastAsia"/>
      <w:lang w:val="ru-RU" w:eastAsia="ru-RU"/>
      <w14:ligatures w14:val="standardContextual"/>
    </w:rPr>
  </w:style>
  <w:style w:type="paragraph" w:styleId="1115">
    <w:name w:val="toc 6"/>
    <w:basedOn w:val="1051"/>
    <w:next w:val="1051"/>
    <w:uiPriority w:val="39"/>
    <w:unhideWhenUsed/>
    <w:pPr>
      <w:ind w:left="1100"/>
      <w:spacing w:after="100"/>
    </w:pPr>
    <w:rPr>
      <w:rFonts w:eastAsiaTheme="minorEastAsia"/>
      <w:lang w:val="ru-RU" w:eastAsia="ru-RU"/>
      <w14:ligatures w14:val="standardContextual"/>
    </w:rPr>
  </w:style>
  <w:style w:type="paragraph" w:styleId="1116">
    <w:name w:val="toc 7"/>
    <w:basedOn w:val="1051"/>
    <w:next w:val="1051"/>
    <w:uiPriority w:val="39"/>
    <w:unhideWhenUsed/>
    <w:pPr>
      <w:ind w:left="1320"/>
      <w:spacing w:after="100"/>
    </w:pPr>
    <w:rPr>
      <w:rFonts w:eastAsiaTheme="minorEastAsia"/>
      <w:lang w:val="ru-RU" w:eastAsia="ru-RU"/>
      <w14:ligatures w14:val="standardContextual"/>
    </w:rPr>
  </w:style>
  <w:style w:type="paragraph" w:styleId="1117">
    <w:name w:val="toc 8"/>
    <w:basedOn w:val="1051"/>
    <w:next w:val="1051"/>
    <w:uiPriority w:val="39"/>
    <w:unhideWhenUsed/>
    <w:pPr>
      <w:ind w:left="1540"/>
      <w:spacing w:after="100"/>
    </w:pPr>
    <w:rPr>
      <w:rFonts w:eastAsiaTheme="minorEastAsia"/>
      <w:lang w:val="ru-RU" w:eastAsia="ru-RU"/>
      <w14:ligatures w14:val="standardContextual"/>
    </w:rPr>
  </w:style>
  <w:style w:type="character" w:styleId="1118" w:customStyle="1">
    <w:name w:val="Unresolved Mention"/>
    <w:basedOn w:val="1057"/>
    <w:uiPriority w:val="99"/>
    <w:semiHidden/>
    <w:unhideWhenUsed/>
    <w:rPr>
      <w:color w:val="605e5c"/>
      <w:shd w:val="clear" w:color="auto" w:fill="e1dfdd"/>
    </w:rPr>
  </w:style>
  <w:style w:type="table" w:styleId="1119" w:customStyle="1">
    <w:name w:val="Сетка таблицы1"/>
    <w:basedOn w:val="1058"/>
    <w:next w:val="1080"/>
    <w:uiPriority w:val="39"/>
    <w:pPr>
      <w:spacing w:after="0" w:line="240" w:lineRule="auto"/>
    </w:pPr>
    <w:rPr>
      <w:lang w:val="ru-RU"/>
      <w14:ligatures w14:val="standardContextu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20">
    <w:name w:val="Strong"/>
    <w:basedOn w:val="1057"/>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footer" Target="footer1.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footer" Target="footer6.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10.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62AE0-B7A2-41F5-9255-E0C6A69A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Ernst &amp; Young</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Y Sidorova</dc:creator>
  <cp:lastModifiedBy>Мусанова Алия Алькеновна</cp:lastModifiedBy>
  <cp:revision>4</cp:revision>
  <dcterms:created xsi:type="dcterms:W3CDTF">2025-06-11T16:53:00Z</dcterms:created>
  <dcterms:modified xsi:type="dcterms:W3CDTF">2025-06-16T09:17:17Z</dcterms:modified>
</cp:coreProperties>
</file>